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07" w:rsidRDefault="00A91107" w:rsidP="00263371">
      <w:pPr>
        <w:spacing w:before="120" w:line="276" w:lineRule="auto"/>
        <w:jc w:val="center"/>
        <w:rPr>
          <w:rFonts w:asciiTheme="minorBidi" w:hAnsiTheme="minorBidi" w:cstheme="minorBidi"/>
          <w:b/>
          <w:bCs/>
          <w:color w:val="D61E33"/>
          <w:sz w:val="28"/>
          <w:szCs w:val="28"/>
          <w:rtl/>
        </w:rPr>
      </w:pPr>
      <w:r w:rsidRPr="00E50C4F">
        <w:rPr>
          <w:rFonts w:asciiTheme="minorBidi" w:hAnsiTheme="minorBidi" w:cstheme="minorBidi"/>
          <w:b/>
          <w:bCs/>
          <w:color w:val="D61E33"/>
          <w:sz w:val="28"/>
          <w:szCs w:val="28"/>
          <w:rtl/>
        </w:rPr>
        <w:t>ישראל 2020: 20 הצעות לכנסת החדשה</w:t>
      </w:r>
    </w:p>
    <w:p w:rsidR="00776434" w:rsidRPr="00776434" w:rsidRDefault="00776434" w:rsidP="00776434">
      <w:pPr>
        <w:spacing w:before="120" w:line="276" w:lineRule="auto"/>
        <w:jc w:val="center"/>
        <w:rPr>
          <w:rFonts w:asciiTheme="minorBidi" w:hAnsiTheme="minorBidi" w:cstheme="minorBidi"/>
          <w:sz w:val="23"/>
          <w:szCs w:val="23"/>
          <w:rtl/>
        </w:rPr>
      </w:pPr>
      <w:r w:rsidRPr="00776434">
        <w:rPr>
          <w:rFonts w:asciiTheme="minorBidi" w:hAnsiTheme="minorBidi" w:cstheme="minorBidi"/>
          <w:sz w:val="23"/>
          <w:szCs w:val="23"/>
          <w:rtl/>
        </w:rPr>
        <w:t>דצמבר 2019</w:t>
      </w:r>
    </w:p>
    <w:p w:rsidR="00263371" w:rsidRPr="00F0517B" w:rsidRDefault="00263371" w:rsidP="00F0517B">
      <w:pPr>
        <w:pStyle w:val="Heading1"/>
      </w:pPr>
      <w:r w:rsidRPr="00F0517B">
        <w:rPr>
          <w:rtl/>
        </w:rPr>
        <w:t>מבוא</w:t>
      </w:r>
    </w:p>
    <w:p w:rsidR="00263371" w:rsidRDefault="00263371" w:rsidP="00263371">
      <w:pPr>
        <w:pStyle w:val="NormalWeb"/>
        <w:bidi/>
        <w:spacing w:before="120" w:beforeAutospacing="0" w:after="0" w:afterAutospacing="0" w:line="276" w:lineRule="auto"/>
        <w:jc w:val="both"/>
        <w:rPr>
          <w:color w:val="000000"/>
        </w:rPr>
      </w:pPr>
      <w:r>
        <w:rPr>
          <w:rFonts w:ascii="Arial" w:hAnsi="Arial" w:cs="Arial"/>
          <w:color w:val="000000"/>
          <w:sz w:val="23"/>
          <w:szCs w:val="23"/>
          <w:rtl/>
        </w:rPr>
        <w:t xml:space="preserve">מזה כשנה נמצאת מדינת ישראל בכאוס פוליטי ובשיתוק מערכות: לא קיימת ממשלה, ועבודת הכנסת מושבתת. כתוצאה מכך, נושאים חשובים רבים בתחום זכויות האדם לא זוכים לטיפול הולם. לקראת הכנסת החדשה, לכשתקום, </w:t>
      </w:r>
      <w:r w:rsidRPr="00321F69">
        <w:rPr>
          <w:rFonts w:ascii="Arial" w:hAnsi="Arial" w:cs="Arial"/>
          <w:b/>
          <w:bCs/>
          <w:color w:val="000000"/>
          <w:sz w:val="23"/>
          <w:szCs w:val="23"/>
          <w:rtl/>
        </w:rPr>
        <w:t>האגודה לזכויות האזרח מגישה שורה של הצעות לחקיקה ולשינויי חקיקה שיקדמו את זכויות האדם והדמוקרטיה</w:t>
      </w:r>
      <w:r>
        <w:rPr>
          <w:rFonts w:ascii="Arial" w:hAnsi="Arial" w:cs="Arial"/>
          <w:color w:val="000000"/>
          <w:sz w:val="23"/>
          <w:szCs w:val="23"/>
          <w:rtl/>
        </w:rPr>
        <w:t xml:space="preserve">. </w:t>
      </w:r>
    </w:p>
    <w:p w:rsidR="00263371" w:rsidRDefault="00263371" w:rsidP="00263371">
      <w:pPr>
        <w:pStyle w:val="NormalWeb"/>
        <w:bidi/>
        <w:spacing w:before="120" w:beforeAutospacing="0" w:after="0" w:afterAutospacing="0" w:line="276" w:lineRule="auto"/>
        <w:jc w:val="both"/>
        <w:rPr>
          <w:color w:val="000000"/>
          <w:rtl/>
        </w:rPr>
      </w:pPr>
      <w:r>
        <w:rPr>
          <w:rFonts w:ascii="Arial" w:hAnsi="Arial" w:cs="Arial"/>
          <w:color w:val="000000"/>
          <w:sz w:val="23"/>
          <w:szCs w:val="23"/>
          <w:rtl/>
        </w:rPr>
        <w:t>כנסת חדשה יכולה להיות הזדמנות לשינויי תפיסה ולהתוויית כיוונים חדשים למדינת ישראל: מדיניות של צמצום פערים, של מחויבות המדינה לזכויות אזרחיה ולערכי הדמוקרטיה, של אכיפת חוק שוויונית, של הגנה על אוכלוסיות מוחלשות ושל צדק חברתי.</w:t>
      </w:r>
    </w:p>
    <w:p w:rsidR="00263371" w:rsidRDefault="00263371" w:rsidP="00263371">
      <w:pPr>
        <w:pStyle w:val="NormalWeb"/>
        <w:bidi/>
        <w:spacing w:before="120" w:beforeAutospacing="0" w:after="0" w:afterAutospacing="0" w:line="276" w:lineRule="auto"/>
        <w:jc w:val="both"/>
        <w:rPr>
          <w:color w:val="000000"/>
          <w:rtl/>
        </w:rPr>
      </w:pPr>
      <w:r>
        <w:rPr>
          <w:rFonts w:ascii="Arial" w:hAnsi="Arial" w:cs="Arial"/>
          <w:color w:val="000000"/>
          <w:sz w:val="23"/>
          <w:szCs w:val="23"/>
          <w:rtl/>
        </w:rPr>
        <w:t>15 ההצעות המובאות להלן הן מבחר קטן מתוך הנושאים שראוי לקדם, ומתו</w:t>
      </w:r>
      <w:r>
        <w:rPr>
          <w:rFonts w:ascii="Arial" w:hAnsi="Arial" w:cs="Arial" w:hint="cs"/>
          <w:color w:val="000000"/>
          <w:sz w:val="23"/>
          <w:szCs w:val="23"/>
          <w:rtl/>
        </w:rPr>
        <w:t>ך</w:t>
      </w:r>
      <w:r>
        <w:rPr>
          <w:rFonts w:ascii="Arial" w:hAnsi="Arial" w:cs="Arial"/>
          <w:color w:val="000000"/>
          <w:sz w:val="23"/>
          <w:szCs w:val="23"/>
          <w:rtl/>
        </w:rPr>
        <w:t xml:space="preserve"> הסוגיות הרבות והמגוונות שיש לטפל בהן. התמקדנו בעיקר בנושאים שהיינו מעורבים בהם בכנסת האחרונה, או בכאלה שיש להם השפעה דרמטית על אופי המדינה או על זכויותיהם הבסיסיות ביותר של אנשים</w:t>
      </w:r>
      <w:r>
        <w:rPr>
          <w:rFonts w:ascii="Arial" w:hAnsi="Arial" w:cs="Arial" w:hint="cs"/>
          <w:color w:val="000000"/>
          <w:sz w:val="23"/>
          <w:szCs w:val="23"/>
          <w:rtl/>
        </w:rPr>
        <w:t>.</w:t>
      </w:r>
      <w:r>
        <w:rPr>
          <w:rFonts w:ascii="Arial" w:hAnsi="Arial" w:cs="Arial"/>
          <w:color w:val="000000"/>
          <w:sz w:val="23"/>
          <w:szCs w:val="23"/>
          <w:rtl/>
        </w:rPr>
        <w:t xml:space="preserve"> </w:t>
      </w:r>
      <w:r w:rsidRPr="00321F69">
        <w:rPr>
          <w:rFonts w:ascii="Arial" w:hAnsi="Arial" w:cs="Arial"/>
          <w:b/>
          <w:bCs/>
          <w:color w:val="000000"/>
          <w:sz w:val="23"/>
          <w:szCs w:val="23"/>
          <w:rtl/>
        </w:rPr>
        <w:t>לא מדובר ברשימה סגורה, ו</w:t>
      </w:r>
      <w:r w:rsidRPr="00321F69">
        <w:rPr>
          <w:rFonts w:ascii="Arial" w:hAnsi="Arial" w:cs="Arial" w:hint="cs"/>
          <w:b/>
          <w:bCs/>
          <w:color w:val="000000"/>
          <w:sz w:val="23"/>
          <w:szCs w:val="23"/>
          <w:rtl/>
        </w:rPr>
        <w:t>היא גם אינה מסודרת לפ</w:t>
      </w:r>
      <w:r w:rsidRPr="00321F69">
        <w:rPr>
          <w:rFonts w:ascii="Arial" w:hAnsi="Arial" w:cs="Arial"/>
          <w:b/>
          <w:bCs/>
          <w:color w:val="000000"/>
          <w:sz w:val="23"/>
          <w:szCs w:val="23"/>
          <w:rtl/>
        </w:rPr>
        <w:t>י סדר עדיפויות כלשהו. זוהי טעימה שאמורה להוות השראה, מבחר קטן מתוך הדברים שחברות וחברי הכנסת יכולים לעשות כדי לקדם את זכויות האדם ולהגן על ערכי הדמוקרטיה</w:t>
      </w:r>
      <w:r>
        <w:rPr>
          <w:rFonts w:ascii="Arial" w:hAnsi="Arial" w:cs="Arial"/>
          <w:color w:val="000000"/>
          <w:sz w:val="23"/>
          <w:szCs w:val="23"/>
          <w:rtl/>
        </w:rPr>
        <w:t xml:space="preserve">. </w:t>
      </w:r>
    </w:p>
    <w:p w:rsidR="00321F69" w:rsidRDefault="00263371" w:rsidP="00263371">
      <w:pPr>
        <w:pStyle w:val="NormalWeb"/>
        <w:bidi/>
        <w:spacing w:before="120" w:beforeAutospacing="0" w:after="0" w:afterAutospacing="0" w:line="276" w:lineRule="auto"/>
        <w:jc w:val="both"/>
        <w:rPr>
          <w:rFonts w:ascii="Arial" w:hAnsi="Arial" w:cs="Arial"/>
          <w:color w:val="000000"/>
          <w:sz w:val="23"/>
          <w:szCs w:val="23"/>
          <w:rtl/>
        </w:rPr>
      </w:pPr>
      <w:r>
        <w:rPr>
          <w:rFonts w:ascii="Arial" w:hAnsi="Arial" w:cs="Arial"/>
          <w:color w:val="000000"/>
          <w:sz w:val="23"/>
          <w:szCs w:val="23"/>
          <w:rtl/>
        </w:rPr>
        <w:t>חלק מההצעות שלהלן כבר באו לידי ביטוי בדמות הצעות חוק שהונחו על שולחן הכנסת, וחלקן כבר היו  בשלבי חקיקה מתקדמים, וחשוב להמשיך ולקדמן בכנסת הבאה.</w:t>
      </w:r>
    </w:p>
    <w:p w:rsidR="00263371" w:rsidRDefault="00263371" w:rsidP="00321F69">
      <w:pPr>
        <w:pStyle w:val="NormalWeb"/>
        <w:bidi/>
        <w:spacing w:before="120" w:beforeAutospacing="0" w:after="0" w:afterAutospacing="0" w:line="276" w:lineRule="auto"/>
        <w:jc w:val="both"/>
        <w:rPr>
          <w:color w:val="000000"/>
          <w:rtl/>
        </w:rPr>
      </w:pPr>
      <w:r w:rsidRPr="00321F69">
        <w:rPr>
          <w:rFonts w:ascii="Arial" w:hAnsi="Arial" w:cs="Arial"/>
          <w:b/>
          <w:bCs/>
          <w:color w:val="000000"/>
          <w:sz w:val="23"/>
          <w:szCs w:val="23"/>
          <w:rtl/>
        </w:rPr>
        <w:t>לא</w:t>
      </w:r>
      <w:r w:rsidR="007646B0">
        <w:rPr>
          <w:rFonts w:ascii="Arial" w:hAnsi="Arial" w:cs="Arial"/>
          <w:b/>
          <w:bCs/>
          <w:color w:val="000000"/>
          <w:sz w:val="23"/>
          <w:szCs w:val="23"/>
          <w:rtl/>
        </w:rPr>
        <w:t xml:space="preserve"> יכולנו שלא להתייחס בסוף המסמך </w:t>
      </w:r>
      <w:bookmarkStart w:id="0" w:name="_GoBack"/>
      <w:bookmarkEnd w:id="0"/>
      <w:r w:rsidRPr="00321F69">
        <w:rPr>
          <w:rFonts w:ascii="Arial" w:hAnsi="Arial" w:cs="Arial"/>
          <w:b/>
          <w:bCs/>
          <w:color w:val="000000"/>
          <w:sz w:val="23"/>
          <w:szCs w:val="23"/>
          <w:rtl/>
        </w:rPr>
        <w:t xml:space="preserve">לחמישה נושאים שבלטו בעבודתה של הכנסת האחרונה, </w:t>
      </w:r>
      <w:r w:rsidRPr="00321F69">
        <w:rPr>
          <w:rFonts w:ascii="Arial" w:hAnsi="Arial" w:cs="Arial" w:hint="cs"/>
          <w:b/>
          <w:bCs/>
          <w:color w:val="000000"/>
          <w:sz w:val="23"/>
          <w:szCs w:val="23"/>
          <w:rtl/>
        </w:rPr>
        <w:t>ש</w:t>
      </w:r>
      <w:r w:rsidRPr="00321F69">
        <w:rPr>
          <w:rFonts w:ascii="Arial" w:hAnsi="Arial" w:cs="Arial"/>
          <w:b/>
          <w:bCs/>
          <w:color w:val="000000"/>
          <w:sz w:val="23"/>
          <w:szCs w:val="23"/>
          <w:rtl/>
        </w:rPr>
        <w:t>פוגעים קשות באופיה הדמוקרטי של המדינה</w:t>
      </w:r>
      <w:r w:rsidRPr="00321F69">
        <w:rPr>
          <w:rFonts w:ascii="Arial" w:hAnsi="Arial" w:cs="Arial" w:hint="cs"/>
          <w:b/>
          <w:bCs/>
          <w:color w:val="000000"/>
          <w:sz w:val="23"/>
          <w:szCs w:val="23"/>
          <w:rtl/>
        </w:rPr>
        <w:t>, ושלא ראוי להכניסם לספר החוקים של ישראל</w:t>
      </w:r>
      <w:r>
        <w:rPr>
          <w:rFonts w:ascii="Arial" w:hAnsi="Arial" w:cs="Arial"/>
          <w:color w:val="000000"/>
          <w:sz w:val="23"/>
          <w:szCs w:val="23"/>
          <w:rtl/>
        </w:rPr>
        <w:t xml:space="preserve">.  </w:t>
      </w:r>
    </w:p>
    <w:p w:rsidR="00272712" w:rsidRPr="004A76F3" w:rsidRDefault="00392820" w:rsidP="00F0517B">
      <w:pPr>
        <w:pStyle w:val="Heading1"/>
        <w:rPr>
          <w:rtl/>
        </w:rPr>
      </w:pPr>
      <w:r w:rsidRPr="004A76F3">
        <w:rPr>
          <w:rtl/>
        </w:rPr>
        <w:t>חקיקה ש</w:t>
      </w:r>
      <w:r w:rsidR="004A76F3" w:rsidRPr="004A76F3">
        <w:rPr>
          <w:rFonts w:hint="cs"/>
          <w:rtl/>
        </w:rPr>
        <w:t>ראוי</w:t>
      </w:r>
      <w:r w:rsidRPr="004A76F3">
        <w:rPr>
          <w:rtl/>
        </w:rPr>
        <w:t xml:space="preserve"> </w:t>
      </w:r>
      <w:r w:rsidR="00272712" w:rsidRPr="004A76F3">
        <w:rPr>
          <w:rtl/>
        </w:rPr>
        <w:t>לקדם</w:t>
      </w:r>
    </w:p>
    <w:p w:rsidR="00272712" w:rsidRPr="00F0517B" w:rsidRDefault="00272712" w:rsidP="00F0517B">
      <w:pPr>
        <w:pStyle w:val="Heading2"/>
        <w:rPr>
          <w:rtl/>
        </w:rPr>
      </w:pPr>
      <w:r w:rsidRPr="00F0517B">
        <w:rPr>
          <w:rtl/>
        </w:rPr>
        <w:t>1. חוק יסוד</w:t>
      </w:r>
      <w:r w:rsidR="00843FF7" w:rsidRPr="00F0517B">
        <w:rPr>
          <w:rtl/>
        </w:rPr>
        <w:t>:</w:t>
      </w:r>
      <w:r w:rsidRPr="00F0517B">
        <w:rPr>
          <w:rtl/>
        </w:rPr>
        <w:t xml:space="preserve"> זכויות חברתיות </w:t>
      </w:r>
    </w:p>
    <w:p w:rsidR="00272712" w:rsidRPr="004A76F3" w:rsidRDefault="00272712"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הזכויות החברתיות </w:t>
      </w:r>
      <w:r w:rsidR="00557196" w:rsidRPr="004A76F3">
        <w:rPr>
          <w:rFonts w:asciiTheme="minorBidi" w:hAnsiTheme="minorBidi" w:cstheme="minorBidi"/>
          <w:sz w:val="23"/>
          <w:szCs w:val="23"/>
          <w:rtl/>
        </w:rPr>
        <w:t xml:space="preserve">כוללות את </w:t>
      </w:r>
      <w:r w:rsidRPr="004A76F3">
        <w:rPr>
          <w:rFonts w:asciiTheme="minorBidi" w:hAnsiTheme="minorBidi" w:cstheme="minorBidi"/>
          <w:sz w:val="23"/>
          <w:szCs w:val="23"/>
          <w:rtl/>
        </w:rPr>
        <w:t>הזכות לחינוך, הזכות לבריאות, הזכ</w:t>
      </w:r>
      <w:r w:rsidR="007F6494" w:rsidRPr="004A76F3">
        <w:rPr>
          <w:rFonts w:asciiTheme="minorBidi" w:hAnsiTheme="minorBidi" w:cstheme="minorBidi"/>
          <w:sz w:val="23"/>
          <w:szCs w:val="23"/>
          <w:rtl/>
        </w:rPr>
        <w:t>ו</w:t>
      </w:r>
      <w:r w:rsidRPr="004A76F3">
        <w:rPr>
          <w:rFonts w:asciiTheme="minorBidi" w:hAnsiTheme="minorBidi" w:cstheme="minorBidi"/>
          <w:sz w:val="23"/>
          <w:szCs w:val="23"/>
          <w:rtl/>
        </w:rPr>
        <w:t xml:space="preserve">ת לדיור, הזכות לתעסוקה וזכויות עובדים, הזכות לקיום בכבוד והזכות לשירותי רווחה. למרות </w:t>
      </w:r>
      <w:r w:rsidR="00557196" w:rsidRPr="004A76F3">
        <w:rPr>
          <w:rFonts w:asciiTheme="minorBidi" w:hAnsiTheme="minorBidi" w:cstheme="minorBidi"/>
          <w:sz w:val="23"/>
          <w:szCs w:val="23"/>
          <w:rtl/>
        </w:rPr>
        <w:t xml:space="preserve">שהן זכויות בסיסיות, </w:t>
      </w:r>
      <w:r w:rsidRPr="004A76F3">
        <w:rPr>
          <w:rFonts w:asciiTheme="minorBidi" w:hAnsiTheme="minorBidi" w:cstheme="minorBidi"/>
          <w:sz w:val="23"/>
          <w:szCs w:val="23"/>
          <w:rtl/>
        </w:rPr>
        <w:t xml:space="preserve">הן טרם קיבלו את המעמד המשפטי המגיע להן ועדיין לא זכו להיכלל במפורש בחוקי היסוד של המדינה. </w:t>
      </w:r>
      <w:r w:rsidR="00557196" w:rsidRPr="004A76F3">
        <w:rPr>
          <w:rFonts w:asciiTheme="minorBidi" w:hAnsiTheme="minorBidi" w:cstheme="minorBidi"/>
          <w:sz w:val="23"/>
          <w:szCs w:val="23"/>
          <w:rtl/>
        </w:rPr>
        <w:t>ה</w:t>
      </w:r>
      <w:r w:rsidRPr="004A76F3">
        <w:rPr>
          <w:rFonts w:asciiTheme="minorBidi" w:hAnsiTheme="minorBidi" w:cstheme="minorBidi"/>
          <w:sz w:val="23"/>
          <w:szCs w:val="23"/>
          <w:rtl/>
        </w:rPr>
        <w:t xml:space="preserve">מצב שבו </w:t>
      </w:r>
      <w:r w:rsidR="007F6494" w:rsidRPr="004A76F3">
        <w:rPr>
          <w:rFonts w:asciiTheme="minorBidi" w:hAnsiTheme="minorBidi" w:cstheme="minorBidi"/>
          <w:sz w:val="23"/>
          <w:szCs w:val="23"/>
          <w:rtl/>
        </w:rPr>
        <w:t xml:space="preserve">הזכויות החברתיות אינן מעוגנות חוקתית </w:t>
      </w:r>
      <w:r w:rsidR="0026241A" w:rsidRPr="004A76F3">
        <w:rPr>
          <w:rFonts w:asciiTheme="minorBidi" w:hAnsiTheme="minorBidi" w:cstheme="minorBidi"/>
          <w:sz w:val="23"/>
          <w:szCs w:val="23"/>
          <w:shd w:val="clear" w:color="auto" w:fill="FFFFFF"/>
          <w:rtl/>
        </w:rPr>
        <w:t>מא</w:t>
      </w:r>
      <w:r w:rsidR="007F6494" w:rsidRPr="004A76F3">
        <w:rPr>
          <w:rFonts w:asciiTheme="minorBidi" w:hAnsiTheme="minorBidi" w:cstheme="minorBidi"/>
          <w:sz w:val="23"/>
          <w:szCs w:val="23"/>
          <w:shd w:val="clear" w:color="auto" w:fill="FFFFFF"/>
          <w:rtl/>
        </w:rPr>
        <w:t>פ</w:t>
      </w:r>
      <w:r w:rsidR="0026241A" w:rsidRPr="004A76F3">
        <w:rPr>
          <w:rFonts w:asciiTheme="minorBidi" w:hAnsiTheme="minorBidi" w:cstheme="minorBidi"/>
          <w:sz w:val="23"/>
          <w:szCs w:val="23"/>
          <w:shd w:val="clear" w:color="auto" w:fill="FFFFFF"/>
          <w:rtl/>
        </w:rPr>
        <w:t>ש</w:t>
      </w:r>
      <w:r w:rsidR="007F6494" w:rsidRPr="004A76F3">
        <w:rPr>
          <w:rFonts w:asciiTheme="minorBidi" w:hAnsiTheme="minorBidi" w:cstheme="minorBidi"/>
          <w:sz w:val="23"/>
          <w:szCs w:val="23"/>
          <w:shd w:val="clear" w:color="auto" w:fill="FFFFFF"/>
          <w:rtl/>
        </w:rPr>
        <w:t>ר לממשלה לפגוע ולכרסם בהן באופן רחב</w:t>
      </w:r>
      <w:r w:rsidR="007F6494"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למעשה, </w:t>
      </w:r>
      <w:hyperlink r:id="rId7" w:history="1">
        <w:r w:rsidRPr="004A76F3">
          <w:rPr>
            <w:rStyle w:val="Hyperlink"/>
            <w:rFonts w:asciiTheme="minorBidi" w:hAnsiTheme="minorBidi" w:cstheme="minorBidi"/>
            <w:sz w:val="23"/>
            <w:szCs w:val="23"/>
            <w:rtl/>
          </w:rPr>
          <w:t>זכויות אלה הופרו בצורה בוטה ביותר בעשורים האחרונים</w:t>
        </w:r>
      </w:hyperlink>
      <w:r w:rsidRPr="004A76F3">
        <w:rPr>
          <w:rFonts w:asciiTheme="minorBidi" w:hAnsiTheme="minorBidi" w:cstheme="minorBidi"/>
          <w:sz w:val="23"/>
          <w:szCs w:val="23"/>
          <w:rtl/>
        </w:rPr>
        <w:t>, ככל שמדינת ישראל התפרקה יותר ויותר מאחריותה להבטיח אותן לאזרחיה</w:t>
      </w:r>
      <w:r w:rsidR="00557196" w:rsidRPr="004A76F3">
        <w:rPr>
          <w:rFonts w:asciiTheme="minorBidi" w:hAnsiTheme="minorBidi" w:cstheme="minorBidi"/>
          <w:sz w:val="23"/>
          <w:szCs w:val="23"/>
          <w:rtl/>
        </w:rPr>
        <w:t xml:space="preserve">. </w:t>
      </w:r>
      <w:r w:rsidR="00435121" w:rsidRPr="004A76F3">
        <w:rPr>
          <w:rFonts w:asciiTheme="minorBidi" w:hAnsiTheme="minorBidi" w:cstheme="minorBidi"/>
          <w:sz w:val="23"/>
          <w:szCs w:val="23"/>
          <w:rtl/>
        </w:rPr>
        <w:t xml:space="preserve"> </w:t>
      </w:r>
    </w:p>
    <w:p w:rsidR="00557196" w:rsidRPr="004A76F3" w:rsidRDefault="0026241A" w:rsidP="00CF5832">
      <w:pPr>
        <w:spacing w:before="120" w:line="276" w:lineRule="auto"/>
        <w:jc w:val="both"/>
        <w:rPr>
          <w:rFonts w:asciiTheme="minorBidi" w:hAnsiTheme="minorBidi" w:cstheme="minorBidi"/>
          <w:sz w:val="23"/>
          <w:szCs w:val="23"/>
          <w:shd w:val="clear" w:color="auto" w:fill="FFFFFF"/>
          <w:rtl/>
        </w:rPr>
      </w:pPr>
      <w:r w:rsidRPr="004A76F3">
        <w:rPr>
          <w:rFonts w:asciiTheme="minorBidi" w:hAnsiTheme="minorBidi" w:cstheme="minorBidi"/>
          <w:sz w:val="23"/>
          <w:szCs w:val="23"/>
          <w:shd w:val="clear" w:color="auto" w:fill="FFFFFF"/>
          <w:rtl/>
        </w:rPr>
        <w:t xml:space="preserve">חוק יסוד: זכויות חברתיות </w:t>
      </w:r>
      <w:r w:rsidRPr="004A76F3">
        <w:rPr>
          <w:rFonts w:asciiTheme="minorBidi" w:hAnsiTheme="minorBidi" w:cstheme="minorBidi"/>
          <w:sz w:val="23"/>
          <w:szCs w:val="23"/>
          <w:rtl/>
        </w:rPr>
        <w:t xml:space="preserve">יעגן לראשונה בחקיקה </w:t>
      </w:r>
      <w:r w:rsidR="00CF5832">
        <w:rPr>
          <w:rFonts w:asciiTheme="minorBidi" w:hAnsiTheme="minorBidi" w:cstheme="minorBidi" w:hint="cs"/>
          <w:sz w:val="23"/>
          <w:szCs w:val="23"/>
          <w:rtl/>
        </w:rPr>
        <w:t>ב</w:t>
      </w:r>
      <w:r w:rsidRPr="004A76F3">
        <w:rPr>
          <w:rFonts w:asciiTheme="minorBidi" w:hAnsiTheme="minorBidi" w:cstheme="minorBidi"/>
          <w:sz w:val="23"/>
          <w:szCs w:val="23"/>
          <w:rtl/>
        </w:rPr>
        <w:t xml:space="preserve">ישראל את הזכויות החברתיות, ויבהיר כי הן </w:t>
      </w:r>
      <w:r w:rsidRPr="004A76F3">
        <w:rPr>
          <w:rFonts w:asciiTheme="minorBidi" w:hAnsiTheme="minorBidi" w:cstheme="minorBidi"/>
          <w:color w:val="000000"/>
          <w:sz w:val="23"/>
          <w:szCs w:val="23"/>
          <w:rtl/>
        </w:rPr>
        <w:t>אינן מותרות אלא זכויות יסוד המגיעות לכל אחד מאיתנו ללא אפליה. החוק</w:t>
      </w:r>
      <w:r w:rsidRPr="004A76F3">
        <w:rPr>
          <w:rFonts w:asciiTheme="minorBidi" w:hAnsiTheme="minorBidi" w:cstheme="minorBidi"/>
          <w:sz w:val="23"/>
          <w:szCs w:val="23"/>
          <w:rtl/>
        </w:rPr>
        <w:t xml:space="preserve"> יגדיר את הזכויות הקונקרטיות ויפרט את תוכנן, כדי לחייב את הרשויות לפעול באופן שיבטיח זכויות אלו </w:t>
      </w:r>
      <w:r w:rsidR="00435121" w:rsidRPr="004A76F3">
        <w:rPr>
          <w:rFonts w:asciiTheme="minorBidi" w:hAnsiTheme="minorBidi" w:cstheme="minorBidi"/>
          <w:sz w:val="23"/>
          <w:szCs w:val="23"/>
          <w:rtl/>
        </w:rPr>
        <w:t xml:space="preserve">ולהקשות </w:t>
      </w:r>
      <w:r w:rsidR="00435121" w:rsidRPr="004A76F3">
        <w:rPr>
          <w:rFonts w:asciiTheme="minorBidi" w:hAnsiTheme="minorBidi" w:cstheme="minorBidi"/>
          <w:color w:val="000000"/>
          <w:sz w:val="23"/>
          <w:szCs w:val="23"/>
          <w:rtl/>
        </w:rPr>
        <w:t>עליהן להתחמק מאחריות זו.</w:t>
      </w:r>
      <w:r w:rsidR="00435121" w:rsidRPr="004A76F3">
        <w:rPr>
          <w:rFonts w:asciiTheme="minorBidi" w:hAnsiTheme="minorBidi" w:cstheme="minorBidi"/>
          <w:sz w:val="23"/>
          <w:szCs w:val="23"/>
          <w:rtl/>
        </w:rPr>
        <w:t xml:space="preserve"> </w:t>
      </w:r>
      <w:r w:rsidR="00435121" w:rsidRPr="004A76F3">
        <w:rPr>
          <w:rFonts w:asciiTheme="minorBidi" w:hAnsiTheme="minorBidi" w:cstheme="minorBidi"/>
          <w:color w:val="000000"/>
          <w:sz w:val="23"/>
          <w:szCs w:val="23"/>
          <w:rtl/>
        </w:rPr>
        <w:t xml:space="preserve">החוק יקבע איסור אפליה במימוש הזכויות, ויכלול פסקת הגבלה המציבה תנאים לפגיעה בהן, בדומה לחוקי </w:t>
      </w:r>
      <w:r w:rsidR="00435121" w:rsidRPr="004A76F3">
        <w:rPr>
          <w:rFonts w:asciiTheme="minorBidi" w:hAnsiTheme="minorBidi" w:cstheme="minorBidi"/>
          <w:color w:val="000000"/>
          <w:sz w:val="23"/>
          <w:szCs w:val="23"/>
          <w:rtl/>
        </w:rPr>
        <w:lastRenderedPageBreak/>
        <w:t>היסוד האחרים</w:t>
      </w:r>
      <w:r w:rsidR="00435121" w:rsidRPr="004A76F3">
        <w:rPr>
          <w:rFonts w:asciiTheme="minorBidi" w:hAnsiTheme="minorBidi" w:cstheme="minorBidi"/>
          <w:sz w:val="23"/>
          <w:szCs w:val="23"/>
          <w:rtl/>
        </w:rPr>
        <w:t xml:space="preserve">. </w:t>
      </w:r>
      <w:r w:rsidRPr="004A76F3">
        <w:rPr>
          <w:rFonts w:asciiTheme="minorBidi" w:hAnsiTheme="minorBidi" w:cstheme="minorBidi"/>
          <w:sz w:val="23"/>
          <w:szCs w:val="23"/>
          <w:rtl/>
        </w:rPr>
        <w:t>כך יקבע המחוקק את המסגרת למדיניות החברתית כלכלית של ממשלות ישראל בדורות הבאים, וימנע מצב שבו רק הממשלות קובעות מדיניות זו.</w:t>
      </w:r>
      <w:r w:rsidR="00435121" w:rsidRPr="004A76F3">
        <w:rPr>
          <w:rFonts w:asciiTheme="minorBidi" w:hAnsiTheme="minorBidi" w:cstheme="minorBidi"/>
          <w:sz w:val="23"/>
          <w:szCs w:val="23"/>
          <w:shd w:val="clear" w:color="auto" w:fill="FFFFFF"/>
          <w:rtl/>
        </w:rPr>
        <w:t xml:space="preserve"> </w:t>
      </w:r>
    </w:p>
    <w:p w:rsidR="007F6494" w:rsidRPr="004A76F3" w:rsidRDefault="007F6494"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shd w:val="clear" w:color="auto" w:fill="FFFFFF"/>
          <w:rtl/>
        </w:rPr>
        <w:t xml:space="preserve">במשך למעלה משני עשורים מונחות על שולחן הכנסת הצעות לחקיקת חוק יסוד: זכויות חברתיות, אולם עד עתה סרבו ממשלות ישראל להעבירן. </w:t>
      </w:r>
      <w:r w:rsidR="0026241A" w:rsidRPr="004A76F3">
        <w:rPr>
          <w:rFonts w:asciiTheme="minorBidi" w:hAnsiTheme="minorBidi" w:cstheme="minorBidi"/>
          <w:b/>
          <w:bCs/>
          <w:sz w:val="23"/>
          <w:szCs w:val="23"/>
          <w:rtl/>
        </w:rPr>
        <w:t>אנו קוראים לכנסת החדשה</w:t>
      </w:r>
      <w:r w:rsidR="0026241A" w:rsidRPr="004A76F3">
        <w:rPr>
          <w:rFonts w:asciiTheme="minorBidi" w:hAnsiTheme="minorBidi" w:cstheme="minorBidi"/>
          <w:sz w:val="23"/>
          <w:szCs w:val="23"/>
          <w:rtl/>
        </w:rPr>
        <w:t xml:space="preserve"> להתוות כיוון חברתי חדש שאליו תצעד ישראל</w:t>
      </w:r>
      <w:r w:rsidR="00557196" w:rsidRPr="004A76F3">
        <w:rPr>
          <w:rFonts w:asciiTheme="minorBidi" w:hAnsiTheme="minorBidi" w:cstheme="minorBidi"/>
          <w:sz w:val="23"/>
          <w:szCs w:val="23"/>
          <w:rtl/>
        </w:rPr>
        <w:t xml:space="preserve">: </w:t>
      </w:r>
      <w:r w:rsidR="00557196" w:rsidRPr="004A76F3">
        <w:rPr>
          <w:rFonts w:asciiTheme="minorBidi" w:hAnsiTheme="minorBidi" w:cstheme="minorBidi"/>
          <w:color w:val="000000"/>
          <w:sz w:val="23"/>
          <w:szCs w:val="23"/>
          <w:rtl/>
        </w:rPr>
        <w:t>מ</w:t>
      </w:r>
      <w:r w:rsidR="005A4D29" w:rsidRPr="004A76F3">
        <w:rPr>
          <w:rFonts w:asciiTheme="minorBidi" w:hAnsiTheme="minorBidi" w:cstheme="minorBidi"/>
          <w:color w:val="000000"/>
          <w:sz w:val="23"/>
          <w:szCs w:val="23"/>
          <w:rtl/>
        </w:rPr>
        <w:t>דיניות של צמצום פערים ולא דרדורם לשיאים בינלאומיים; מדיניות של מחויבות המדינה לזכויות אזרחיה ולא להפקרתן; מדיניות של צדק חברתי ולא של הפרטה חסרת מעצורים.</w:t>
      </w:r>
    </w:p>
    <w:p w:rsidR="00843FF7" w:rsidRPr="004A76F3" w:rsidRDefault="00843FF7" w:rsidP="00263371">
      <w:pPr>
        <w:spacing w:before="120" w:line="276" w:lineRule="auto"/>
        <w:jc w:val="both"/>
        <w:rPr>
          <w:rFonts w:asciiTheme="minorBidi" w:hAnsiTheme="minorBidi" w:cstheme="minorBidi"/>
          <w:color w:val="000000"/>
          <w:sz w:val="23"/>
          <w:szCs w:val="23"/>
          <w:rtl/>
        </w:rPr>
      </w:pPr>
      <w:r w:rsidRPr="004A76F3">
        <w:rPr>
          <w:rFonts w:asciiTheme="minorBidi" w:hAnsiTheme="minorBidi" w:cstheme="minorBidi"/>
          <w:color w:val="000000"/>
          <w:sz w:val="23"/>
          <w:szCs w:val="23"/>
          <w:rtl/>
        </w:rPr>
        <w:t xml:space="preserve">להרחבה: </w:t>
      </w:r>
    </w:p>
    <w:p w:rsidR="00272712" w:rsidRPr="004A76F3" w:rsidRDefault="007646B0" w:rsidP="00263371">
      <w:pPr>
        <w:spacing w:before="120" w:line="276" w:lineRule="auto"/>
        <w:jc w:val="both"/>
        <w:rPr>
          <w:rFonts w:asciiTheme="minorBidi" w:hAnsiTheme="minorBidi" w:cstheme="minorBidi"/>
          <w:color w:val="000000"/>
          <w:sz w:val="23"/>
          <w:szCs w:val="23"/>
          <w:rtl/>
        </w:rPr>
      </w:pPr>
      <w:hyperlink r:id="rId8" w:history="1">
        <w:r w:rsidR="00435121" w:rsidRPr="004A76F3">
          <w:rPr>
            <w:rStyle w:val="Hyperlink"/>
            <w:rFonts w:asciiTheme="minorBidi" w:hAnsiTheme="minorBidi" w:cstheme="minorBidi"/>
            <w:sz w:val="23"/>
            <w:szCs w:val="23"/>
            <w:rtl/>
          </w:rPr>
          <w:t xml:space="preserve">דוגמה להצעת חוק </w:t>
        </w:r>
        <w:r w:rsidR="00843FF7" w:rsidRPr="004A76F3">
          <w:rPr>
            <w:rStyle w:val="Hyperlink"/>
            <w:rFonts w:asciiTheme="minorBidi" w:hAnsiTheme="minorBidi" w:cstheme="minorBidi"/>
            <w:sz w:val="23"/>
            <w:szCs w:val="23"/>
            <w:rtl/>
          </w:rPr>
          <w:t>יסוד: זכויות חברתיות</w:t>
        </w:r>
      </w:hyperlink>
      <w:r w:rsidR="00843FF7" w:rsidRPr="004A76F3">
        <w:rPr>
          <w:rFonts w:asciiTheme="minorBidi" w:hAnsiTheme="minorBidi" w:cstheme="minorBidi"/>
          <w:color w:val="000000"/>
          <w:sz w:val="23"/>
          <w:szCs w:val="23"/>
          <w:rtl/>
        </w:rPr>
        <w:t xml:space="preserve"> שניסחה האגודה לזכויות האזרח</w:t>
      </w:r>
    </w:p>
    <w:p w:rsidR="005A4D29" w:rsidRPr="004A76F3" w:rsidRDefault="005A4D29" w:rsidP="00263371">
      <w:pPr>
        <w:spacing w:before="120" w:line="276" w:lineRule="auto"/>
        <w:jc w:val="both"/>
        <w:rPr>
          <w:rFonts w:asciiTheme="minorBidi" w:hAnsiTheme="minorBidi" w:cstheme="minorBidi"/>
          <w:b/>
          <w:bCs/>
          <w:color w:val="000000"/>
          <w:sz w:val="23"/>
          <w:szCs w:val="23"/>
          <w:rtl/>
        </w:rPr>
      </w:pPr>
    </w:p>
    <w:p w:rsidR="00272712" w:rsidRPr="004A76F3" w:rsidRDefault="00272712" w:rsidP="00F0517B">
      <w:pPr>
        <w:pStyle w:val="Heading2"/>
        <w:rPr>
          <w:rtl/>
        </w:rPr>
      </w:pPr>
      <w:r w:rsidRPr="004A76F3">
        <w:rPr>
          <w:rtl/>
        </w:rPr>
        <w:t xml:space="preserve">2. הגנה על </w:t>
      </w:r>
      <w:r w:rsidR="00176268" w:rsidRPr="004A76F3">
        <w:rPr>
          <w:rtl/>
        </w:rPr>
        <w:t xml:space="preserve">זכויות </w:t>
      </w:r>
      <w:r w:rsidRPr="004A76F3">
        <w:rPr>
          <w:rtl/>
        </w:rPr>
        <w:t xml:space="preserve">חייבים </w:t>
      </w:r>
    </w:p>
    <w:p w:rsidR="00995B97" w:rsidRPr="004A76F3" w:rsidRDefault="00995B97" w:rsidP="00263371">
      <w:pPr>
        <w:pStyle w:val="NormalWeb"/>
        <w:shd w:val="clear" w:color="auto" w:fill="FFFFFF"/>
        <w:bidi/>
        <w:spacing w:before="120" w:beforeAutospacing="0" w:after="0" w:afterAutospacing="0" w:line="276" w:lineRule="auto"/>
        <w:jc w:val="both"/>
        <w:textAlignment w:val="baseline"/>
        <w:rPr>
          <w:rFonts w:asciiTheme="minorBidi" w:hAnsiTheme="minorBidi" w:cstheme="minorBidi"/>
          <w:sz w:val="23"/>
          <w:szCs w:val="23"/>
        </w:rPr>
      </w:pPr>
      <w:r w:rsidRPr="004A76F3">
        <w:rPr>
          <w:rFonts w:asciiTheme="minorBidi" w:hAnsiTheme="minorBidi" w:cstheme="minorBidi"/>
          <w:sz w:val="23"/>
          <w:szCs w:val="23"/>
          <w:rtl/>
        </w:rPr>
        <w:t>על רקע יוקר המחיה, זמינות ה</w:t>
      </w:r>
      <w:r w:rsidR="00D127F5">
        <w:rPr>
          <w:rFonts w:asciiTheme="minorBidi" w:hAnsiTheme="minorBidi" w:cstheme="minorBidi" w:hint="cs"/>
          <w:sz w:val="23"/>
          <w:szCs w:val="23"/>
          <w:rtl/>
        </w:rPr>
        <w:t>הלוואות</w:t>
      </w:r>
      <w:r w:rsidRPr="004A76F3">
        <w:rPr>
          <w:rFonts w:asciiTheme="minorBidi" w:hAnsiTheme="minorBidi" w:cstheme="minorBidi"/>
          <w:sz w:val="23"/>
          <w:szCs w:val="23"/>
          <w:rtl/>
        </w:rPr>
        <w:t>, פרימת רשת הביטחון הסוציאלי שמספקת המדינה והפרטת השירותים החברתיים, מצוקת החובות הפכה להיות אחת הבעיות המרכזיות שעמה מתמודדים תושבי מדינת ישראל. קיומם של חובות הוא קושי מרכזי במיוחד עבור אנשים החיים בעוני, מכיוון שהם מהווים חסם ליציאה מעוני וגורם משמעותי בהעמקתו</w:t>
      </w:r>
      <w:r w:rsidRPr="004A76F3">
        <w:rPr>
          <w:rFonts w:asciiTheme="minorBidi" w:hAnsiTheme="minorBidi" w:cstheme="minorBidi"/>
          <w:sz w:val="23"/>
          <w:szCs w:val="23"/>
        </w:rPr>
        <w:t>.</w:t>
      </w:r>
    </w:p>
    <w:p w:rsidR="004350D8" w:rsidRPr="004A76F3" w:rsidRDefault="00D24BD8" w:rsidP="00263371">
      <w:pPr>
        <w:pStyle w:val="NormalWeb"/>
        <w:shd w:val="clear" w:color="auto" w:fill="FFFFFF"/>
        <w:bidi/>
        <w:spacing w:before="120" w:beforeAutospacing="0" w:after="0" w:afterAutospacing="0" w:line="276" w:lineRule="auto"/>
        <w:jc w:val="both"/>
        <w:textAlignment w:val="baseline"/>
        <w:rPr>
          <w:rFonts w:asciiTheme="minorBidi" w:hAnsiTheme="minorBidi" w:cstheme="minorBidi"/>
          <w:sz w:val="23"/>
          <w:szCs w:val="23"/>
          <w:rtl/>
        </w:rPr>
      </w:pPr>
      <w:r w:rsidRPr="004A76F3">
        <w:rPr>
          <w:rFonts w:asciiTheme="minorBidi" w:hAnsiTheme="minorBidi" w:cstheme="minorBidi"/>
          <w:sz w:val="23"/>
          <w:szCs w:val="23"/>
          <w:rtl/>
        </w:rPr>
        <w:t>ח</w:t>
      </w:r>
      <w:r w:rsidR="00995B97" w:rsidRPr="004A76F3">
        <w:rPr>
          <w:rFonts w:asciiTheme="minorBidi" w:hAnsiTheme="minorBidi" w:cstheme="minorBidi"/>
          <w:sz w:val="23"/>
          <w:szCs w:val="23"/>
          <w:rtl/>
        </w:rPr>
        <w:t>וסר היכולת ל</w:t>
      </w:r>
      <w:r w:rsidRPr="004A76F3">
        <w:rPr>
          <w:rFonts w:asciiTheme="minorBidi" w:hAnsiTheme="minorBidi" w:cstheme="minorBidi"/>
          <w:sz w:val="23"/>
          <w:szCs w:val="23"/>
          <w:rtl/>
        </w:rPr>
        <w:t xml:space="preserve">שלם את החובות </w:t>
      </w:r>
      <w:r w:rsidR="00995B97" w:rsidRPr="004A76F3">
        <w:rPr>
          <w:rFonts w:asciiTheme="minorBidi" w:hAnsiTheme="minorBidi" w:cstheme="minorBidi"/>
          <w:sz w:val="23"/>
          <w:szCs w:val="23"/>
          <w:rtl/>
        </w:rPr>
        <w:t xml:space="preserve">מעמידים בסכנה ממשית את זכויות היסוד של החייב או החייבת ושל משפחתם לקיום בכבוד, לקורת גג, לביטחון תזונתי, לבריאות, לחינוך ולזכויות אחרות שעל המדינה מוטלת חובה להגן. למרות השלכות אלה והשלכות נוספות שיש לחובות של משקי בית פרטיים, כמו למשל השפעה על יציבותה הכלכלית של המדינה, בישראל לא מונהגת מדיניות לאומית רחבה שמטרתה להעניק לחייבים מענה ופתרונות מיטביים. </w:t>
      </w:r>
      <w:r w:rsidR="00995B97" w:rsidRPr="004A76F3">
        <w:rPr>
          <w:rFonts w:asciiTheme="minorBidi" w:hAnsiTheme="minorBidi" w:cstheme="minorBidi"/>
          <w:sz w:val="23"/>
          <w:szCs w:val="23"/>
          <w:shd w:val="clear" w:color="auto" w:fill="FFFFFF"/>
          <w:rtl/>
        </w:rPr>
        <w:t xml:space="preserve">בשני מסלולי הגבייה העיקריים – הליך הגבייה המִנהלי לפי </w:t>
      </w:r>
      <w:r w:rsidR="00BB469E" w:rsidRPr="004A76F3">
        <w:rPr>
          <w:rFonts w:asciiTheme="minorBidi" w:hAnsiTheme="minorBidi" w:cstheme="minorBidi"/>
          <w:sz w:val="23"/>
          <w:szCs w:val="23"/>
          <w:shd w:val="clear" w:color="auto" w:fill="FFFFFF"/>
          <w:rtl/>
        </w:rPr>
        <w:t>"</w:t>
      </w:r>
      <w:r w:rsidR="00995B97" w:rsidRPr="004A76F3">
        <w:rPr>
          <w:rFonts w:asciiTheme="minorBidi" w:hAnsiTheme="minorBidi" w:cstheme="minorBidi"/>
          <w:sz w:val="23"/>
          <w:szCs w:val="23"/>
          <w:shd w:val="clear" w:color="auto" w:fill="FFFFFF"/>
          <w:rtl/>
        </w:rPr>
        <w:t>פקודת המסים (גביה)</w:t>
      </w:r>
      <w:r w:rsidR="00BB469E" w:rsidRPr="004A76F3">
        <w:rPr>
          <w:rFonts w:asciiTheme="minorBidi" w:hAnsiTheme="minorBidi" w:cstheme="minorBidi"/>
          <w:sz w:val="23"/>
          <w:szCs w:val="23"/>
          <w:shd w:val="clear" w:color="auto" w:fill="FFFFFF"/>
          <w:rtl/>
        </w:rPr>
        <w:t>"</w:t>
      </w:r>
      <w:r w:rsidR="00995B97" w:rsidRPr="004A76F3">
        <w:rPr>
          <w:rFonts w:asciiTheme="minorBidi" w:hAnsiTheme="minorBidi" w:cstheme="minorBidi"/>
          <w:sz w:val="23"/>
          <w:szCs w:val="23"/>
          <w:shd w:val="clear" w:color="auto" w:fill="FFFFFF"/>
          <w:rtl/>
        </w:rPr>
        <w:t xml:space="preserve"> והליך הגבייה בהוצאה לפועל</w:t>
      </w:r>
      <w:r w:rsidR="00995B97" w:rsidRPr="004A76F3">
        <w:rPr>
          <w:rFonts w:asciiTheme="minorBidi" w:hAnsiTheme="minorBidi" w:cstheme="minorBidi"/>
          <w:sz w:val="23"/>
          <w:szCs w:val="23"/>
          <w:rtl/>
        </w:rPr>
        <w:t xml:space="preserve"> – קיימים </w:t>
      </w:r>
      <w:r w:rsidR="006020CC" w:rsidRPr="004A76F3">
        <w:rPr>
          <w:rFonts w:asciiTheme="minorBidi" w:hAnsiTheme="minorBidi" w:cstheme="minorBidi"/>
          <w:sz w:val="23"/>
          <w:szCs w:val="23"/>
          <w:rtl/>
        </w:rPr>
        <w:t xml:space="preserve">פערי כוח אדירים בין הנושים לחייבים ושלל </w:t>
      </w:r>
      <w:r w:rsidR="00995B97" w:rsidRPr="004A76F3">
        <w:rPr>
          <w:rFonts w:asciiTheme="minorBidi" w:hAnsiTheme="minorBidi" w:cstheme="minorBidi"/>
          <w:sz w:val="23"/>
          <w:szCs w:val="23"/>
          <w:rtl/>
        </w:rPr>
        <w:t xml:space="preserve">כשלים ובעיות </w:t>
      </w:r>
      <w:r w:rsidR="006020CC" w:rsidRPr="004A76F3">
        <w:rPr>
          <w:rFonts w:asciiTheme="minorBidi" w:hAnsiTheme="minorBidi" w:cstheme="minorBidi"/>
          <w:sz w:val="23"/>
          <w:szCs w:val="23"/>
          <w:rtl/>
        </w:rPr>
        <w:t xml:space="preserve">נוספים, </w:t>
      </w:r>
      <w:r w:rsidR="00995B97" w:rsidRPr="004A76F3">
        <w:rPr>
          <w:rFonts w:asciiTheme="minorBidi" w:hAnsiTheme="minorBidi" w:cstheme="minorBidi"/>
          <w:sz w:val="23"/>
          <w:szCs w:val="23"/>
          <w:shd w:val="clear" w:color="auto" w:fill="FFFFFF"/>
          <w:rtl/>
        </w:rPr>
        <w:t xml:space="preserve">הפוגעים בזכויות החייבות והחייבים ולא מאפשרים להם לצאת ממעגל החובות ולהתחיל לשקם את חייהם. </w:t>
      </w:r>
    </w:p>
    <w:p w:rsidR="00BB469E" w:rsidRPr="004A76F3" w:rsidRDefault="00BB469E" w:rsidP="00263371">
      <w:pPr>
        <w:pStyle w:val="NormalWeb"/>
        <w:shd w:val="clear" w:color="auto" w:fill="FFFFFF"/>
        <w:bidi/>
        <w:spacing w:before="120" w:beforeAutospacing="0" w:after="0" w:afterAutospacing="0" w:line="276" w:lineRule="auto"/>
        <w:jc w:val="both"/>
        <w:textAlignment w:val="baseline"/>
        <w:rPr>
          <w:rFonts w:asciiTheme="minorBidi" w:hAnsiTheme="minorBidi" w:cstheme="minorBidi"/>
          <w:sz w:val="23"/>
          <w:szCs w:val="23"/>
          <w:rtl/>
        </w:rPr>
      </w:pPr>
      <w:r w:rsidRPr="004A76F3">
        <w:rPr>
          <w:rFonts w:asciiTheme="minorBidi" w:hAnsiTheme="minorBidi" w:cstheme="minorBidi"/>
          <w:sz w:val="23"/>
          <w:szCs w:val="23"/>
          <w:shd w:val="clear" w:color="auto" w:fill="FFFFFF"/>
          <w:rtl/>
        </w:rPr>
        <w:t xml:space="preserve">במדינה דמוקרטית שאינה מפקירה את חלשיה, יש </w:t>
      </w:r>
      <w:r w:rsidRPr="004A76F3">
        <w:rPr>
          <w:rFonts w:asciiTheme="minorBidi" w:hAnsiTheme="minorBidi" w:cstheme="minorBidi"/>
          <w:sz w:val="23"/>
          <w:szCs w:val="23"/>
          <w:rtl/>
        </w:rPr>
        <w:t xml:space="preserve">להגן על הזכות לכבוד של החייבים, ובמיוחד של המשתייכים לאוכלוסיות פגיעות, ולשמור על יכולתם לקיים את עצמם ומשפחתם. מניעת התדרדרותם למצב של חוסר כל היא גם אינטרס לאומי וכלכלי של כולנו. </w:t>
      </w:r>
    </w:p>
    <w:p w:rsidR="00995B97" w:rsidRPr="004A76F3" w:rsidRDefault="00BB469E" w:rsidP="00332E29">
      <w:pPr>
        <w:pStyle w:val="NormalWeb"/>
        <w:shd w:val="clear" w:color="auto" w:fill="FFFFFF"/>
        <w:bidi/>
        <w:spacing w:before="120" w:beforeAutospacing="0" w:after="0" w:afterAutospacing="0" w:line="276" w:lineRule="auto"/>
        <w:jc w:val="both"/>
        <w:textAlignment w:val="baseline"/>
        <w:rPr>
          <w:rFonts w:asciiTheme="minorBidi" w:hAnsiTheme="minorBidi" w:cstheme="minorBidi"/>
          <w:sz w:val="23"/>
          <w:szCs w:val="23"/>
          <w:rtl/>
        </w:rPr>
      </w:pPr>
      <w:r w:rsidRPr="004A76F3">
        <w:rPr>
          <w:rFonts w:asciiTheme="minorBidi" w:hAnsiTheme="minorBidi" w:cstheme="minorBidi"/>
          <w:b/>
          <w:bCs/>
          <w:sz w:val="23"/>
          <w:szCs w:val="23"/>
          <w:rtl/>
        </w:rPr>
        <w:t>אנו קוראים לכנסת החדשה</w:t>
      </w:r>
      <w:r w:rsidRPr="004A76F3">
        <w:rPr>
          <w:rFonts w:asciiTheme="minorBidi" w:hAnsiTheme="minorBidi" w:cstheme="minorBidi"/>
          <w:sz w:val="23"/>
          <w:szCs w:val="23"/>
          <w:rtl/>
        </w:rPr>
        <w:t xml:space="preserve"> </w:t>
      </w:r>
      <w:r w:rsidR="00995B97" w:rsidRPr="004A76F3">
        <w:rPr>
          <w:rFonts w:asciiTheme="minorBidi" w:hAnsiTheme="minorBidi" w:cstheme="minorBidi"/>
          <w:sz w:val="23"/>
          <w:szCs w:val="23"/>
          <w:rtl/>
        </w:rPr>
        <w:t xml:space="preserve">לערוך רפורמה בחקיקה המסדירה את גביית החובות בישראל, כך שהמערכת תאזן בין </w:t>
      </w:r>
      <w:r w:rsidR="00995B97" w:rsidRPr="004A76F3">
        <w:rPr>
          <w:rFonts w:asciiTheme="minorBidi" w:hAnsiTheme="minorBidi" w:cstheme="minorBidi"/>
          <w:sz w:val="23"/>
          <w:szCs w:val="23"/>
          <w:shd w:val="clear" w:color="auto" w:fill="FFFFFF"/>
          <w:rtl/>
        </w:rPr>
        <w:t>זכויות הנושה לזכויות החייב</w:t>
      </w:r>
      <w:r w:rsidR="00995B97" w:rsidRPr="004A76F3">
        <w:rPr>
          <w:rFonts w:asciiTheme="minorBidi" w:hAnsiTheme="minorBidi" w:cstheme="minorBidi"/>
          <w:sz w:val="23"/>
          <w:szCs w:val="23"/>
          <w:rtl/>
        </w:rPr>
        <w:t>/ת.</w:t>
      </w:r>
      <w:r w:rsidR="006020CC" w:rsidRPr="004A76F3">
        <w:rPr>
          <w:rFonts w:asciiTheme="minorBidi" w:hAnsiTheme="minorBidi" w:cstheme="minorBidi"/>
          <w:color w:val="000000"/>
          <w:sz w:val="23"/>
          <w:szCs w:val="23"/>
          <w:shd w:val="clear" w:color="auto" w:fill="FFFFFF"/>
          <w:rtl/>
        </w:rPr>
        <w:t xml:space="preserve"> בין היתר יש ליצור קטגוריה של חייבים פגיעים מבחינת מצבם החברתי-כלכלי, ולהנגיש את המערכת עבורם; להנגיש את המידע על מיצוי זכויות בהוצאה לפועל ולעגן בחוק את חובת הרשם ליידע את החייב על האפשרות לקבל סיוע משפטי מהמדינה; לגבש קריטריונים לקיום בכבוד שלפיהם יקבע צו התשלומים; להקפיא את ריביות הפיגורים לחייבים נטולי אמצעים ו/או כאשר מגיעים להסדר החוב; לתת הלוואות ללא ריבית מטעם המדינה על בסיס מצב חברתי-כלכלי של החייב; לבטל את פקודת המסים (גביה); ועוד. </w:t>
      </w:r>
      <w:r w:rsidR="00332E29" w:rsidRPr="00332E29">
        <w:rPr>
          <w:rFonts w:asciiTheme="minorBidi" w:hAnsiTheme="minorBidi" w:cs="Arial"/>
          <w:sz w:val="23"/>
          <w:szCs w:val="23"/>
          <w:rtl/>
        </w:rPr>
        <w:t xml:space="preserve">במקביל </w:t>
      </w:r>
      <w:r w:rsidR="00332E29">
        <w:rPr>
          <w:rFonts w:asciiTheme="minorBidi" w:hAnsiTheme="minorBidi" w:cs="Arial"/>
          <w:sz w:val="23"/>
          <w:szCs w:val="23"/>
          <w:rtl/>
        </w:rPr>
        <w:t>–</w:t>
      </w:r>
      <w:r w:rsidR="00332E29">
        <w:rPr>
          <w:rFonts w:asciiTheme="minorBidi" w:hAnsiTheme="minorBidi" w:cs="Arial" w:hint="cs"/>
          <w:sz w:val="23"/>
          <w:szCs w:val="23"/>
          <w:rtl/>
        </w:rPr>
        <w:t xml:space="preserve"> </w:t>
      </w:r>
      <w:r w:rsidR="00332E29" w:rsidRPr="00332E29">
        <w:rPr>
          <w:rFonts w:asciiTheme="minorBidi" w:hAnsiTheme="minorBidi" w:cs="Arial"/>
          <w:sz w:val="23"/>
          <w:szCs w:val="23"/>
          <w:rtl/>
        </w:rPr>
        <w:t>בחוק העוסק בחדלות פרעון</w:t>
      </w:r>
      <w:r w:rsidR="00332E29">
        <w:rPr>
          <w:rFonts w:asciiTheme="minorBidi" w:hAnsiTheme="minorBidi" w:cs="Arial" w:hint="cs"/>
          <w:sz w:val="23"/>
          <w:szCs w:val="23"/>
          <w:rtl/>
        </w:rPr>
        <w:t>, שנכנס לאחרונה לתוקף,</w:t>
      </w:r>
      <w:r w:rsidR="00332E29" w:rsidRPr="00332E29">
        <w:rPr>
          <w:rFonts w:asciiTheme="minorBidi" w:hAnsiTheme="minorBidi" w:cs="Arial"/>
          <w:sz w:val="23"/>
          <w:szCs w:val="23"/>
          <w:rtl/>
        </w:rPr>
        <w:t xml:space="preserve"> נקבע מנגנון חדל</w:t>
      </w:r>
      <w:r w:rsidR="00332E29">
        <w:rPr>
          <w:rFonts w:asciiTheme="minorBidi" w:hAnsiTheme="minorBidi" w:cs="Arial" w:hint="cs"/>
          <w:sz w:val="23"/>
          <w:szCs w:val="23"/>
          <w:rtl/>
        </w:rPr>
        <w:t>ו</w:t>
      </w:r>
      <w:r w:rsidR="00332E29" w:rsidRPr="00332E29">
        <w:rPr>
          <w:rFonts w:asciiTheme="minorBidi" w:hAnsiTheme="minorBidi" w:cs="Arial"/>
          <w:sz w:val="23"/>
          <w:szCs w:val="23"/>
          <w:rtl/>
        </w:rPr>
        <w:t xml:space="preserve">ת פרעון נרחב, שמחליף את המנגנון של חייב מוגבל </w:t>
      </w:r>
      <w:r w:rsidR="00332E29">
        <w:rPr>
          <w:rFonts w:asciiTheme="minorBidi" w:hAnsiTheme="minorBidi" w:cs="Arial" w:hint="cs"/>
          <w:sz w:val="23"/>
          <w:szCs w:val="23"/>
          <w:rtl/>
        </w:rPr>
        <w:t>ב</w:t>
      </w:r>
      <w:r w:rsidR="00332E29" w:rsidRPr="00332E29">
        <w:rPr>
          <w:rFonts w:asciiTheme="minorBidi" w:hAnsiTheme="minorBidi" w:cs="Arial"/>
          <w:sz w:val="23"/>
          <w:szCs w:val="23"/>
          <w:rtl/>
        </w:rPr>
        <w:t xml:space="preserve">אמצעים. כדי להבטיח </w:t>
      </w:r>
      <w:r w:rsidR="00332E29">
        <w:rPr>
          <w:rFonts w:asciiTheme="minorBidi" w:hAnsiTheme="minorBidi" w:cs="Arial" w:hint="cs"/>
          <w:sz w:val="23"/>
          <w:szCs w:val="23"/>
          <w:rtl/>
        </w:rPr>
        <w:t xml:space="preserve">את </w:t>
      </w:r>
      <w:r w:rsidR="00332E29" w:rsidRPr="00332E29">
        <w:rPr>
          <w:rFonts w:asciiTheme="minorBidi" w:hAnsiTheme="minorBidi" w:cs="Arial"/>
          <w:sz w:val="23"/>
          <w:szCs w:val="23"/>
          <w:rtl/>
        </w:rPr>
        <w:t xml:space="preserve">זכויות החייבים, </w:t>
      </w:r>
      <w:r w:rsidR="00332E29">
        <w:rPr>
          <w:rFonts w:asciiTheme="minorBidi" w:hAnsiTheme="minorBidi" w:cs="Arial" w:hint="cs"/>
          <w:sz w:val="23"/>
          <w:szCs w:val="23"/>
          <w:rtl/>
        </w:rPr>
        <w:t xml:space="preserve">יש לעגן בחקיקת משנה חובה </w:t>
      </w:r>
      <w:r w:rsidR="00332E29" w:rsidRPr="00332E29">
        <w:rPr>
          <w:rFonts w:asciiTheme="minorBidi" w:hAnsiTheme="minorBidi" w:cs="Arial"/>
          <w:sz w:val="23"/>
          <w:szCs w:val="23"/>
          <w:rtl/>
        </w:rPr>
        <w:t xml:space="preserve">להכשיר את צוות </w:t>
      </w:r>
      <w:r w:rsidR="00332E29">
        <w:rPr>
          <w:rFonts w:asciiTheme="minorBidi" w:hAnsiTheme="minorBidi" w:cs="Arial" w:hint="cs"/>
          <w:sz w:val="23"/>
          <w:szCs w:val="23"/>
          <w:rtl/>
        </w:rPr>
        <w:t xml:space="preserve">של </w:t>
      </w:r>
      <w:r w:rsidR="00332E29" w:rsidRPr="00332E29">
        <w:rPr>
          <w:rFonts w:asciiTheme="minorBidi" w:hAnsiTheme="minorBidi" w:cs="Arial"/>
          <w:sz w:val="23"/>
          <w:szCs w:val="23"/>
          <w:rtl/>
        </w:rPr>
        <w:t xml:space="preserve">כונס </w:t>
      </w:r>
      <w:r w:rsidR="00332E29">
        <w:rPr>
          <w:rFonts w:asciiTheme="minorBidi" w:hAnsiTheme="minorBidi" w:cs="Arial" w:hint="cs"/>
          <w:sz w:val="23"/>
          <w:szCs w:val="23"/>
          <w:rtl/>
        </w:rPr>
        <w:t xml:space="preserve">הנכסים במשרד המשפטים </w:t>
      </w:r>
      <w:r w:rsidR="00332E29" w:rsidRPr="00332E29">
        <w:rPr>
          <w:rFonts w:asciiTheme="minorBidi" w:hAnsiTheme="minorBidi" w:cs="Arial"/>
          <w:sz w:val="23"/>
          <w:szCs w:val="23"/>
          <w:rtl/>
        </w:rPr>
        <w:t>בנושאי עוני וקיום בכבוד.</w:t>
      </w:r>
    </w:p>
    <w:p w:rsidR="00843FF7" w:rsidRPr="004A76F3" w:rsidRDefault="00843FF7"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להרחבה: </w:t>
      </w:r>
    </w:p>
    <w:p w:rsidR="004350D8" w:rsidRPr="004A76F3" w:rsidRDefault="004350D8"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דוגמאות להצעות חוק שעמדו על סדר יומה של הכנסת האחרונה וכבר התקדמו בהליך החקיקה: </w:t>
      </w:r>
    </w:p>
    <w:p w:rsidR="00E50C4F" w:rsidRDefault="007646B0" w:rsidP="00094E68">
      <w:pPr>
        <w:pStyle w:val="ListParagraph"/>
        <w:numPr>
          <w:ilvl w:val="0"/>
          <w:numId w:val="3"/>
        </w:numPr>
        <w:spacing w:before="120" w:line="276" w:lineRule="auto"/>
        <w:jc w:val="both"/>
        <w:rPr>
          <w:rFonts w:asciiTheme="minorBidi" w:hAnsiTheme="minorBidi" w:cstheme="minorBidi"/>
          <w:sz w:val="23"/>
          <w:szCs w:val="23"/>
        </w:rPr>
      </w:pPr>
      <w:hyperlink r:id="rId9" w:history="1">
        <w:r w:rsidR="00CD6095" w:rsidRPr="00E50C4F">
          <w:rPr>
            <w:rStyle w:val="Hyperlink"/>
            <w:rFonts w:asciiTheme="minorBidi" w:hAnsiTheme="minorBidi" w:cstheme="minorBidi"/>
            <w:sz w:val="23"/>
            <w:szCs w:val="23"/>
            <w:rtl/>
          </w:rPr>
          <w:t>הצעת חוק ההוצאה לפועל (תיקון – חייבים מוגנים), התשע"ז-2016</w:t>
        </w:r>
      </w:hyperlink>
      <w:r w:rsidR="006020CC" w:rsidRPr="00E50C4F">
        <w:rPr>
          <w:rFonts w:asciiTheme="minorBidi" w:hAnsiTheme="minorBidi" w:cstheme="minorBidi"/>
          <w:sz w:val="23"/>
          <w:szCs w:val="23"/>
          <w:rtl/>
        </w:rPr>
        <w:t xml:space="preserve"> | </w:t>
      </w:r>
      <w:hyperlink r:id="rId10" w:history="1">
        <w:r w:rsidR="00CD6095" w:rsidRPr="00E50C4F">
          <w:rPr>
            <w:rStyle w:val="Hyperlink"/>
            <w:rFonts w:asciiTheme="minorBidi" w:hAnsiTheme="minorBidi" w:cstheme="minorBidi"/>
            <w:sz w:val="23"/>
            <w:szCs w:val="23"/>
            <w:rtl/>
          </w:rPr>
          <w:t>עמדת האגודה</w:t>
        </w:r>
        <w:r w:rsidR="006020CC" w:rsidRPr="00E50C4F">
          <w:rPr>
            <w:rStyle w:val="Hyperlink"/>
            <w:rFonts w:asciiTheme="minorBidi" w:hAnsiTheme="minorBidi" w:cstheme="minorBidi"/>
            <w:sz w:val="23"/>
            <w:szCs w:val="23"/>
            <w:rtl/>
          </w:rPr>
          <w:t xml:space="preserve"> לזכויות האזרח</w:t>
        </w:r>
      </w:hyperlink>
      <w:r w:rsidR="00CD6095" w:rsidRPr="00E50C4F">
        <w:rPr>
          <w:rFonts w:asciiTheme="minorBidi" w:hAnsiTheme="minorBidi" w:cstheme="minorBidi"/>
          <w:sz w:val="23"/>
          <w:szCs w:val="23"/>
          <w:rtl/>
        </w:rPr>
        <w:t xml:space="preserve"> </w:t>
      </w:r>
    </w:p>
    <w:p w:rsidR="00E50C4F" w:rsidRDefault="00FB02E9" w:rsidP="00134C7E">
      <w:pPr>
        <w:pStyle w:val="ListParagraph"/>
        <w:numPr>
          <w:ilvl w:val="0"/>
          <w:numId w:val="3"/>
        </w:numPr>
        <w:spacing w:before="120" w:line="276" w:lineRule="auto"/>
        <w:jc w:val="both"/>
        <w:rPr>
          <w:rFonts w:asciiTheme="minorBidi" w:hAnsiTheme="minorBidi" w:cstheme="minorBidi"/>
          <w:color w:val="222222"/>
          <w:sz w:val="23"/>
          <w:szCs w:val="23"/>
          <w:shd w:val="clear" w:color="auto" w:fill="FFFFFF"/>
        </w:rPr>
      </w:pPr>
      <w:r w:rsidRPr="00E50C4F">
        <w:rPr>
          <w:rFonts w:asciiTheme="minorBidi" w:hAnsiTheme="minorBidi" w:cstheme="minorBidi"/>
          <w:sz w:val="23"/>
          <w:szCs w:val="23"/>
          <w:rtl/>
        </w:rPr>
        <w:lastRenderedPageBreak/>
        <w:t>הפחתת ריבית הפיגורים</w:t>
      </w:r>
      <w:r w:rsidR="006020CC" w:rsidRPr="00E50C4F">
        <w:rPr>
          <w:rFonts w:asciiTheme="minorBidi" w:hAnsiTheme="minorBidi" w:cstheme="minorBidi"/>
          <w:sz w:val="23"/>
          <w:szCs w:val="23"/>
          <w:rtl/>
        </w:rPr>
        <w:t>:</w:t>
      </w:r>
      <w:r w:rsidRPr="00E50C4F">
        <w:rPr>
          <w:rFonts w:asciiTheme="minorBidi" w:hAnsiTheme="minorBidi" w:cstheme="minorBidi"/>
          <w:sz w:val="23"/>
          <w:szCs w:val="23"/>
          <w:rtl/>
        </w:rPr>
        <w:t xml:space="preserve"> </w:t>
      </w:r>
      <w:r w:rsidRPr="00E50C4F">
        <w:rPr>
          <w:rStyle w:val="Strong"/>
          <w:rFonts w:asciiTheme="minorBidi" w:hAnsiTheme="minorBidi" w:cstheme="minorBidi"/>
          <w:b w:val="0"/>
          <w:bCs w:val="0"/>
          <w:color w:val="000000"/>
          <w:sz w:val="23"/>
          <w:szCs w:val="23"/>
          <w:bdr w:val="none" w:sz="0" w:space="0" w:color="auto" w:frame="1"/>
          <w:rtl/>
        </w:rPr>
        <w:t>הצעת חוק ההוצאה לפועל (תיקון מס' 58) (חייב המשלם לפי הוראה לתשלום בשיעורים), התשע"ח-2018</w:t>
      </w:r>
      <w:r w:rsidRPr="00E50C4F">
        <w:rPr>
          <w:rStyle w:val="apple-converted-space"/>
          <w:rFonts w:asciiTheme="minorBidi" w:hAnsiTheme="minorBidi" w:cstheme="minorBidi"/>
          <w:color w:val="000000"/>
          <w:sz w:val="23"/>
          <w:szCs w:val="23"/>
          <w:bdr w:val="none" w:sz="0" w:space="0" w:color="auto" w:frame="1"/>
        </w:rPr>
        <w:t> </w:t>
      </w:r>
      <w:r w:rsidR="006020CC" w:rsidRPr="00E50C4F">
        <w:rPr>
          <w:rFonts w:asciiTheme="minorBidi" w:hAnsiTheme="minorBidi" w:cstheme="minorBidi"/>
          <w:sz w:val="23"/>
          <w:szCs w:val="23"/>
          <w:rtl/>
        </w:rPr>
        <w:t xml:space="preserve">| </w:t>
      </w:r>
      <w:hyperlink r:id="rId11" w:history="1">
        <w:r w:rsidRPr="00E50C4F">
          <w:rPr>
            <w:rStyle w:val="Hyperlink"/>
            <w:rFonts w:asciiTheme="minorBidi" w:hAnsiTheme="minorBidi" w:cstheme="minorBidi"/>
            <w:sz w:val="23"/>
            <w:szCs w:val="23"/>
            <w:rtl/>
          </w:rPr>
          <w:t>עמדת האגודה</w:t>
        </w:r>
        <w:r w:rsidR="006020CC" w:rsidRPr="00E50C4F">
          <w:rPr>
            <w:rStyle w:val="Hyperlink"/>
            <w:rFonts w:asciiTheme="minorBidi" w:hAnsiTheme="minorBidi" w:cstheme="minorBidi"/>
            <w:sz w:val="23"/>
            <w:szCs w:val="23"/>
            <w:rtl/>
          </w:rPr>
          <w:t xml:space="preserve"> לזכויות האזרח</w:t>
        </w:r>
      </w:hyperlink>
      <w:r w:rsidRPr="00E50C4F">
        <w:rPr>
          <w:rFonts w:asciiTheme="minorBidi" w:hAnsiTheme="minorBidi" w:cstheme="minorBidi"/>
          <w:sz w:val="23"/>
          <w:szCs w:val="23"/>
          <w:rtl/>
        </w:rPr>
        <w:t xml:space="preserve"> </w:t>
      </w:r>
    </w:p>
    <w:p w:rsidR="00FB02E9" w:rsidRPr="00E50C4F" w:rsidRDefault="006A0515" w:rsidP="00134C7E">
      <w:pPr>
        <w:pStyle w:val="ListParagraph"/>
        <w:numPr>
          <w:ilvl w:val="0"/>
          <w:numId w:val="3"/>
        </w:numPr>
        <w:spacing w:before="120" w:line="276" w:lineRule="auto"/>
        <w:jc w:val="both"/>
        <w:rPr>
          <w:rFonts w:asciiTheme="minorBidi" w:hAnsiTheme="minorBidi" w:cstheme="minorBidi"/>
          <w:color w:val="222222"/>
          <w:sz w:val="23"/>
          <w:szCs w:val="23"/>
          <w:shd w:val="clear" w:color="auto" w:fill="FFFFFF"/>
          <w:rtl/>
        </w:rPr>
      </w:pPr>
      <w:r w:rsidRPr="00E50C4F">
        <w:rPr>
          <w:rFonts w:asciiTheme="minorBidi" w:hAnsiTheme="minorBidi" w:cstheme="minorBidi"/>
          <w:color w:val="222222"/>
          <w:sz w:val="23"/>
          <w:szCs w:val="23"/>
          <w:shd w:val="clear" w:color="auto" w:fill="FFFFFF"/>
          <w:rtl/>
        </w:rPr>
        <w:t>הצעת חוק לביטול פקודת המיסים (גביה</w:t>
      </w:r>
      <w:r w:rsidRPr="00E50C4F">
        <w:rPr>
          <w:rFonts w:asciiTheme="minorBidi" w:hAnsiTheme="minorBidi" w:cstheme="minorBidi"/>
          <w:color w:val="222222"/>
          <w:sz w:val="23"/>
          <w:szCs w:val="23"/>
          <w:shd w:val="clear" w:color="auto" w:fill="FFFFFF"/>
        </w:rPr>
        <w:t>(</w:t>
      </w:r>
      <w:r w:rsidR="006020CC" w:rsidRPr="00E50C4F">
        <w:rPr>
          <w:rFonts w:asciiTheme="minorBidi" w:hAnsiTheme="minorBidi" w:cstheme="minorBidi"/>
          <w:color w:val="222222"/>
          <w:sz w:val="23"/>
          <w:szCs w:val="23"/>
          <w:shd w:val="clear" w:color="auto" w:fill="FFFFFF"/>
          <w:rtl/>
        </w:rPr>
        <w:t xml:space="preserve"> |</w:t>
      </w:r>
      <w:r w:rsidRPr="00E50C4F">
        <w:rPr>
          <w:rFonts w:asciiTheme="minorBidi" w:hAnsiTheme="minorBidi" w:cstheme="minorBidi"/>
          <w:color w:val="222222"/>
          <w:sz w:val="23"/>
          <w:szCs w:val="23"/>
          <w:shd w:val="clear" w:color="auto" w:fill="FFFFFF"/>
          <w:rtl/>
        </w:rPr>
        <w:t xml:space="preserve"> </w:t>
      </w:r>
      <w:hyperlink r:id="rId12" w:history="1">
        <w:r w:rsidRPr="00E50C4F">
          <w:rPr>
            <w:rStyle w:val="Hyperlink"/>
            <w:rFonts w:asciiTheme="minorBidi" w:hAnsiTheme="minorBidi" w:cstheme="minorBidi"/>
            <w:sz w:val="23"/>
            <w:szCs w:val="23"/>
            <w:shd w:val="clear" w:color="auto" w:fill="FFFFFF"/>
            <w:rtl/>
          </w:rPr>
          <w:t>עמדת האגודה</w:t>
        </w:r>
        <w:r w:rsidR="006020CC" w:rsidRPr="00E50C4F">
          <w:rPr>
            <w:rStyle w:val="Hyperlink"/>
            <w:rFonts w:asciiTheme="minorBidi" w:hAnsiTheme="minorBidi" w:cstheme="minorBidi"/>
            <w:sz w:val="23"/>
            <w:szCs w:val="23"/>
            <w:shd w:val="clear" w:color="auto" w:fill="FFFFFF"/>
            <w:rtl/>
          </w:rPr>
          <w:t xml:space="preserve"> לזכויות האזרח</w:t>
        </w:r>
      </w:hyperlink>
      <w:r w:rsidRPr="00E50C4F">
        <w:rPr>
          <w:rFonts w:asciiTheme="minorBidi" w:hAnsiTheme="minorBidi" w:cstheme="minorBidi"/>
          <w:color w:val="222222"/>
          <w:sz w:val="23"/>
          <w:szCs w:val="23"/>
          <w:shd w:val="clear" w:color="auto" w:fill="FFFFFF"/>
          <w:rtl/>
        </w:rPr>
        <w:t xml:space="preserve"> </w:t>
      </w:r>
    </w:p>
    <w:p w:rsidR="006020CC" w:rsidRPr="004A76F3" w:rsidRDefault="00FB02E9" w:rsidP="00263371">
      <w:pPr>
        <w:spacing w:before="120" w:line="276" w:lineRule="auto"/>
        <w:jc w:val="both"/>
        <w:rPr>
          <w:rFonts w:asciiTheme="minorBidi" w:hAnsiTheme="minorBidi" w:cstheme="minorBidi"/>
          <w:sz w:val="23"/>
          <w:szCs w:val="23"/>
        </w:rPr>
      </w:pPr>
      <w:r w:rsidRPr="004A76F3">
        <w:rPr>
          <w:rFonts w:asciiTheme="minorBidi" w:hAnsiTheme="minorBidi" w:cstheme="minorBidi"/>
          <w:sz w:val="23"/>
          <w:szCs w:val="23"/>
          <w:rtl/>
        </w:rPr>
        <w:t xml:space="preserve">רקע: </w:t>
      </w:r>
      <w:hyperlink r:id="rId13" w:history="1">
        <w:r w:rsidR="00DE7EBD" w:rsidRPr="004A76F3">
          <w:rPr>
            <w:rStyle w:val="Hyperlink"/>
            <w:rFonts w:asciiTheme="minorBidi" w:hAnsiTheme="minorBidi" w:cstheme="minorBidi"/>
            <w:sz w:val="23"/>
            <w:szCs w:val="23"/>
            <w:rtl/>
          </w:rPr>
          <w:t>חייבים לשנות: כיצד מדינת ישראל מדרדרת בעלי חוב לעוני</w:t>
        </w:r>
      </w:hyperlink>
      <w:r w:rsidR="00DE7EBD" w:rsidRPr="004A76F3">
        <w:rPr>
          <w:rFonts w:asciiTheme="minorBidi" w:hAnsiTheme="minorBidi" w:cstheme="minorBidi"/>
          <w:sz w:val="23"/>
          <w:szCs w:val="23"/>
          <w:rtl/>
        </w:rPr>
        <w:t xml:space="preserve">, </w:t>
      </w:r>
      <w:r w:rsidRPr="004A76F3">
        <w:rPr>
          <w:rFonts w:asciiTheme="minorBidi" w:hAnsiTheme="minorBidi" w:cstheme="minorBidi"/>
          <w:sz w:val="23"/>
          <w:szCs w:val="23"/>
          <w:rtl/>
        </w:rPr>
        <w:t xml:space="preserve">דוח האגודה </w:t>
      </w:r>
      <w:r w:rsidR="006020CC" w:rsidRPr="004A76F3">
        <w:rPr>
          <w:rFonts w:asciiTheme="minorBidi" w:hAnsiTheme="minorBidi" w:cstheme="minorBidi"/>
          <w:sz w:val="23"/>
          <w:szCs w:val="23"/>
          <w:rtl/>
        </w:rPr>
        <w:t>לזכויות האזרח</w:t>
      </w:r>
    </w:p>
    <w:p w:rsidR="00FB02E9" w:rsidRPr="004A76F3" w:rsidRDefault="00FB02E9" w:rsidP="00263371">
      <w:pPr>
        <w:spacing w:before="120" w:line="276" w:lineRule="auto"/>
        <w:jc w:val="both"/>
        <w:rPr>
          <w:rFonts w:asciiTheme="minorBidi" w:hAnsiTheme="minorBidi" w:cstheme="minorBidi"/>
          <w:sz w:val="23"/>
          <w:szCs w:val="23"/>
          <w:rtl/>
        </w:rPr>
      </w:pPr>
    </w:p>
    <w:p w:rsidR="00176268" w:rsidRPr="004A76F3" w:rsidRDefault="00272712" w:rsidP="00F0517B">
      <w:pPr>
        <w:pStyle w:val="Heading2"/>
        <w:rPr>
          <w:rtl/>
        </w:rPr>
      </w:pPr>
      <w:r w:rsidRPr="004A76F3">
        <w:rPr>
          <w:rtl/>
        </w:rPr>
        <w:t xml:space="preserve">3. </w:t>
      </w:r>
      <w:r w:rsidR="00176268" w:rsidRPr="004A76F3">
        <w:rPr>
          <w:rtl/>
        </w:rPr>
        <w:t xml:space="preserve">אכיפת עבירות בנייה – שינוי תפיסה </w:t>
      </w:r>
    </w:p>
    <w:p w:rsidR="00B42C9A" w:rsidRPr="004A76F3" w:rsidRDefault="00B42C9A"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ב-25.10.2017 נכנס לתוקף תיקון 116 לחוק התכנון והבנייה </w:t>
      </w:r>
      <w:r w:rsidR="00970751" w:rsidRPr="004A76F3">
        <w:rPr>
          <w:rFonts w:asciiTheme="minorBidi" w:hAnsiTheme="minorBidi" w:cstheme="minorBidi"/>
          <w:sz w:val="23"/>
          <w:szCs w:val="23"/>
          <w:rtl/>
        </w:rPr>
        <w:t>(</w:t>
      </w:r>
      <w:r w:rsidRPr="004A76F3">
        <w:rPr>
          <w:rFonts w:asciiTheme="minorBidi" w:hAnsiTheme="minorBidi" w:cstheme="minorBidi"/>
          <w:sz w:val="23"/>
          <w:szCs w:val="23"/>
          <w:rtl/>
        </w:rPr>
        <w:t>המכונה "חוק קמיניץ"</w:t>
      </w:r>
      <w:r w:rsidR="00970751"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w:t>
      </w:r>
      <w:r w:rsidR="00C066B9" w:rsidRPr="004A76F3">
        <w:rPr>
          <w:rFonts w:asciiTheme="minorBidi" w:hAnsiTheme="minorBidi" w:cstheme="minorBidi"/>
          <w:sz w:val="23"/>
          <w:szCs w:val="23"/>
          <w:rtl/>
        </w:rPr>
        <w:t>שמטרתו להחמיר, לייעל ולזרז את הענישה בגין עבירות בנייה</w:t>
      </w:r>
      <w:r w:rsidR="00970751" w:rsidRPr="004A76F3">
        <w:rPr>
          <w:rFonts w:asciiTheme="minorBidi" w:hAnsiTheme="minorBidi" w:cstheme="minorBidi"/>
          <w:sz w:val="23"/>
          <w:szCs w:val="23"/>
          <w:rtl/>
        </w:rPr>
        <w:t xml:space="preserve">. </w:t>
      </w:r>
      <w:r w:rsidR="00EA5C72" w:rsidRPr="004A76F3">
        <w:rPr>
          <w:rFonts w:asciiTheme="minorBidi" w:hAnsiTheme="minorBidi" w:cstheme="minorBidi"/>
          <w:sz w:val="23"/>
          <w:szCs w:val="23"/>
          <w:rtl/>
        </w:rPr>
        <w:t xml:space="preserve">בין היתר, </w:t>
      </w:r>
      <w:r w:rsidR="00970751" w:rsidRPr="004A76F3">
        <w:rPr>
          <w:rFonts w:asciiTheme="minorBidi" w:hAnsiTheme="minorBidi" w:cstheme="minorBidi"/>
          <w:sz w:val="23"/>
          <w:szCs w:val="23"/>
          <w:rtl/>
        </w:rPr>
        <w:t>התיקון</w:t>
      </w:r>
      <w:r w:rsidR="00EA5C72" w:rsidRPr="004A76F3">
        <w:rPr>
          <w:rFonts w:asciiTheme="minorBidi" w:hAnsiTheme="minorBidi" w:cstheme="minorBidi"/>
          <w:sz w:val="23"/>
          <w:szCs w:val="23"/>
          <w:rtl/>
        </w:rPr>
        <w:t xml:space="preserve"> מרחיב מאוד את מעגל האנשים שעליהם אפשר להטיל אחריות ועונשים במקרים של עבירות בנייה</w:t>
      </w:r>
      <w:r w:rsidR="00C066B9" w:rsidRPr="004A76F3">
        <w:rPr>
          <w:rFonts w:asciiTheme="minorBidi" w:hAnsiTheme="minorBidi" w:cstheme="minorBidi"/>
          <w:sz w:val="23"/>
          <w:szCs w:val="23"/>
          <w:rtl/>
        </w:rPr>
        <w:t xml:space="preserve"> מסוימות</w:t>
      </w:r>
      <w:r w:rsidR="00EA5C72" w:rsidRPr="004A76F3">
        <w:rPr>
          <w:rFonts w:asciiTheme="minorBidi" w:hAnsiTheme="minorBidi" w:cstheme="minorBidi"/>
          <w:sz w:val="23"/>
          <w:szCs w:val="23"/>
          <w:rtl/>
        </w:rPr>
        <w:t>, ו</w:t>
      </w:r>
      <w:r w:rsidR="00970751" w:rsidRPr="004A76F3">
        <w:rPr>
          <w:rFonts w:asciiTheme="minorBidi" w:hAnsiTheme="minorBidi" w:cstheme="minorBidi"/>
          <w:sz w:val="23"/>
          <w:szCs w:val="23"/>
          <w:rtl/>
        </w:rPr>
        <w:t xml:space="preserve">מאפשר להטיל </w:t>
      </w:r>
      <w:r w:rsidR="00EA5C72" w:rsidRPr="004A76F3">
        <w:rPr>
          <w:rFonts w:asciiTheme="minorBidi" w:hAnsiTheme="minorBidi" w:cstheme="minorBidi"/>
          <w:sz w:val="23"/>
          <w:szCs w:val="23"/>
          <w:rtl/>
        </w:rPr>
        <w:t xml:space="preserve">עליהם </w:t>
      </w:r>
      <w:r w:rsidR="00970751" w:rsidRPr="004A76F3">
        <w:rPr>
          <w:rFonts w:asciiTheme="minorBidi" w:hAnsiTheme="minorBidi" w:cstheme="minorBidi"/>
          <w:sz w:val="23"/>
          <w:szCs w:val="23"/>
          <w:rtl/>
        </w:rPr>
        <w:t>קנסות גבוהים בהליך מהיר</w:t>
      </w:r>
      <w:r w:rsidR="00EA5C72" w:rsidRPr="004A76F3">
        <w:rPr>
          <w:rFonts w:asciiTheme="minorBidi" w:hAnsiTheme="minorBidi" w:cstheme="minorBidi"/>
          <w:sz w:val="23"/>
          <w:szCs w:val="23"/>
          <w:rtl/>
        </w:rPr>
        <w:t>.</w:t>
      </w:r>
      <w:r w:rsidR="00C066B9" w:rsidRPr="004A76F3">
        <w:rPr>
          <w:rFonts w:asciiTheme="minorBidi" w:hAnsiTheme="minorBidi" w:cstheme="minorBidi"/>
          <w:sz w:val="23"/>
          <w:szCs w:val="23"/>
          <w:rtl/>
        </w:rPr>
        <w:t xml:space="preserve"> ל"חוק קמיניץ" יש אמנם השלכות על אכיפת חוקי התכנון בכל האזורים והמרחבים במדינה, אולם יש לו השלכות מרחיקות לכת וחמורות במיוחד ביישובים הערבים, </w:t>
      </w:r>
      <w:r w:rsidR="00B62937" w:rsidRPr="004A76F3">
        <w:rPr>
          <w:rFonts w:asciiTheme="minorBidi" w:hAnsiTheme="minorBidi" w:cstheme="minorBidi"/>
          <w:sz w:val="23"/>
          <w:szCs w:val="23"/>
          <w:rtl/>
        </w:rPr>
        <w:t xml:space="preserve">בשכונות ערביות בערים המעורבות, </w:t>
      </w:r>
      <w:r w:rsidR="00C066B9" w:rsidRPr="004A76F3">
        <w:rPr>
          <w:rFonts w:asciiTheme="minorBidi" w:hAnsiTheme="minorBidi" w:cstheme="minorBidi"/>
          <w:sz w:val="23"/>
          <w:szCs w:val="23"/>
          <w:rtl/>
        </w:rPr>
        <w:t>בכפרים הערבים הבדווים הלא מוכרים</w:t>
      </w:r>
      <w:r w:rsidR="00E64993" w:rsidRPr="004A76F3">
        <w:rPr>
          <w:rFonts w:asciiTheme="minorBidi" w:hAnsiTheme="minorBidi" w:cstheme="minorBidi"/>
          <w:sz w:val="23"/>
          <w:szCs w:val="23"/>
          <w:rtl/>
        </w:rPr>
        <w:t xml:space="preserve"> בנגב ובשכונות ירושלים המזרחית.</w:t>
      </w:r>
    </w:p>
    <w:p w:rsidR="00C066B9" w:rsidRPr="004A76F3" w:rsidRDefault="00B62937"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הבנייה ללא היתר באוכלוסיה הערבית נובעת לרוב מחוסר ברירה. במשך שנים רבות הותירו הממשלה ורשויות התכנון את היישובים והשכונות הערביים ללא תוכניות מתאר מעודכנות שיוכלו לענות על צורכי האוכלוסיה ההולכת וגדלה, </w:t>
      </w:r>
      <w:r w:rsidR="00E64993" w:rsidRPr="004A76F3">
        <w:rPr>
          <w:rFonts w:asciiTheme="minorBidi" w:hAnsiTheme="minorBidi" w:cstheme="minorBidi"/>
          <w:sz w:val="23"/>
          <w:szCs w:val="23"/>
          <w:rtl/>
        </w:rPr>
        <w:t xml:space="preserve">ללא אפשרות לקבל היתרי בנייה, </w:t>
      </w:r>
      <w:r w:rsidRPr="004A76F3">
        <w:rPr>
          <w:rFonts w:asciiTheme="minorBidi" w:hAnsiTheme="minorBidi" w:cstheme="minorBidi"/>
          <w:sz w:val="23"/>
          <w:szCs w:val="23"/>
          <w:rtl/>
        </w:rPr>
        <w:t xml:space="preserve">ולמעשה ללא פתרונות דיור. </w:t>
      </w:r>
      <w:r w:rsidR="00E64993" w:rsidRPr="004A76F3">
        <w:rPr>
          <w:rFonts w:asciiTheme="minorBidi" w:hAnsiTheme="minorBidi" w:cstheme="minorBidi"/>
          <w:sz w:val="23"/>
          <w:szCs w:val="23"/>
          <w:rtl/>
        </w:rPr>
        <w:t>ב</w:t>
      </w:r>
      <w:r w:rsidRPr="004A76F3">
        <w:rPr>
          <w:rFonts w:asciiTheme="minorBidi" w:hAnsiTheme="minorBidi" w:cstheme="minorBidi"/>
          <w:sz w:val="23"/>
          <w:szCs w:val="23"/>
          <w:rtl/>
        </w:rPr>
        <w:t xml:space="preserve">לית ברירה, בשל מחדלן התכנוני של הרשויות, נאלצים אזרחים ערבים רבים לבנות את ביתם ללא היתר. </w:t>
      </w:r>
    </w:p>
    <w:p w:rsidR="00E64993" w:rsidRPr="004A76F3" w:rsidRDefault="00E013E7" w:rsidP="00263371">
      <w:pPr>
        <w:spacing w:before="120" w:line="276" w:lineRule="auto"/>
        <w:jc w:val="both"/>
        <w:rPr>
          <w:rFonts w:asciiTheme="minorBidi" w:hAnsiTheme="minorBidi" w:cstheme="minorBidi"/>
          <w:sz w:val="23"/>
          <w:szCs w:val="23"/>
        </w:rPr>
      </w:pPr>
      <w:r w:rsidRPr="004A76F3">
        <w:rPr>
          <w:rFonts w:asciiTheme="minorBidi" w:hAnsiTheme="minorBidi" w:cstheme="minorBidi"/>
          <w:sz w:val="23"/>
          <w:szCs w:val="23"/>
          <w:rtl/>
        </w:rPr>
        <w:t xml:space="preserve">חוק התכנון והבנייה צריך לבטא את התפיסה שתכנון הוא תנאי מקדים לאכיפה, ולקחת בחשבון את המצב התכנוני ואת המחדל ארוך השנים של רשויות התכנון. אכיפה של עבירות בנייה אינה מטרה בפני עצמה, אלא כלי מתלווה לתכנון: </w:t>
      </w:r>
      <w:r w:rsidR="00E64993" w:rsidRPr="004A76F3">
        <w:rPr>
          <w:rFonts w:asciiTheme="minorBidi" w:hAnsiTheme="minorBidi" w:cstheme="minorBidi"/>
          <w:sz w:val="23"/>
          <w:szCs w:val="23"/>
          <w:rtl/>
        </w:rPr>
        <w:t>בהינתן מסגרת תכנונית הולמת, חובה על רשויות המדינה לדאוג שכל בנייה תתבצע בגבולות מסגרת זו</w:t>
      </w:r>
      <w:r w:rsidRPr="004A76F3">
        <w:rPr>
          <w:rFonts w:asciiTheme="minorBidi" w:hAnsiTheme="minorBidi" w:cstheme="minorBidi"/>
          <w:sz w:val="23"/>
          <w:szCs w:val="23"/>
          <w:rtl/>
        </w:rPr>
        <w:t>;</w:t>
      </w:r>
      <w:r w:rsidR="00E64993" w:rsidRPr="004A76F3">
        <w:rPr>
          <w:rFonts w:asciiTheme="minorBidi" w:hAnsiTheme="minorBidi" w:cstheme="minorBidi"/>
          <w:sz w:val="23"/>
          <w:szCs w:val="23"/>
          <w:rtl/>
        </w:rPr>
        <w:t xml:space="preserve"> אולם אין מקום להפעיל אכיפה וענישה על מי שאין לא אפשרות לבנייה חוקית, בשל מחדלן של הרשויות. מדינה השומרת על הזכות לדיור, על הזכות לשוויון ועל הזכות הליך הוגן יכולה להפעיל סמכויות אכיפה וענישה על עבירות בנייה רק לאחר שדאגה להניח מסגרת תכנונית ראויה, המאפשרת בנייה חוקית בהתאם לצורכי הדיור של האוכלוסייה.</w:t>
      </w:r>
    </w:p>
    <w:p w:rsidR="00545E48" w:rsidRPr="004A76F3" w:rsidRDefault="00E013E7"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לפיכך </w:t>
      </w:r>
      <w:r w:rsidRPr="004A76F3">
        <w:rPr>
          <w:rFonts w:asciiTheme="minorBidi" w:hAnsiTheme="minorBidi" w:cstheme="minorBidi"/>
          <w:b/>
          <w:bCs/>
          <w:sz w:val="23"/>
          <w:szCs w:val="23"/>
          <w:rtl/>
        </w:rPr>
        <w:t>אנו קוראים לכנסת החדשה</w:t>
      </w:r>
      <w:r w:rsidRPr="004A76F3">
        <w:rPr>
          <w:rFonts w:asciiTheme="minorBidi" w:hAnsiTheme="minorBidi" w:cstheme="minorBidi"/>
          <w:sz w:val="23"/>
          <w:szCs w:val="23"/>
          <w:rtl/>
        </w:rPr>
        <w:t xml:space="preserve"> </w:t>
      </w:r>
      <w:r w:rsidR="00B62937" w:rsidRPr="004A76F3">
        <w:rPr>
          <w:rFonts w:asciiTheme="minorBidi" w:hAnsiTheme="minorBidi" w:cstheme="minorBidi"/>
          <w:sz w:val="23"/>
          <w:szCs w:val="23"/>
          <w:rtl/>
        </w:rPr>
        <w:t xml:space="preserve">לבטל את ההסדרים הקיצוניים </w:t>
      </w:r>
      <w:r w:rsidR="00545E48" w:rsidRPr="004A76F3">
        <w:rPr>
          <w:rFonts w:asciiTheme="minorBidi" w:hAnsiTheme="minorBidi" w:cstheme="minorBidi"/>
          <w:sz w:val="23"/>
          <w:szCs w:val="23"/>
          <w:rtl/>
        </w:rPr>
        <w:t xml:space="preserve">שנקבעו ב"חוק קמיניץ", </w:t>
      </w:r>
      <w:r w:rsidR="00B62937" w:rsidRPr="004A76F3">
        <w:rPr>
          <w:rFonts w:asciiTheme="minorBidi" w:hAnsiTheme="minorBidi" w:cstheme="minorBidi"/>
          <w:sz w:val="23"/>
          <w:szCs w:val="23"/>
          <w:rtl/>
        </w:rPr>
        <w:t>כמו קנסות של מאות אלפי</w:t>
      </w:r>
      <w:r w:rsidR="00545E48" w:rsidRPr="004A76F3">
        <w:rPr>
          <w:rFonts w:asciiTheme="minorBidi" w:hAnsiTheme="minorBidi" w:cstheme="minorBidi"/>
          <w:sz w:val="23"/>
          <w:szCs w:val="23"/>
          <w:rtl/>
        </w:rPr>
        <w:t xml:space="preserve"> שקלים, ולקבוע מדרג קנסות שמתחשב, בין היתר, בנסיבות הבנייה ללא היתר. יש לקבוע הגנה מיוחדת על בתי מגורים (להבדיל ממבני תעשיה למשל). בהמשך </w:t>
      </w:r>
      <w:r w:rsidRPr="004A76F3">
        <w:rPr>
          <w:rFonts w:asciiTheme="minorBidi" w:hAnsiTheme="minorBidi" w:cstheme="minorBidi"/>
          <w:sz w:val="23"/>
          <w:szCs w:val="23"/>
          <w:rtl/>
        </w:rPr>
        <w:t xml:space="preserve">על המדינה </w:t>
      </w:r>
      <w:r w:rsidR="00545E48" w:rsidRPr="004A76F3">
        <w:rPr>
          <w:rFonts w:asciiTheme="minorBidi" w:hAnsiTheme="minorBidi" w:cstheme="minorBidi"/>
          <w:sz w:val="23"/>
          <w:szCs w:val="23"/>
          <w:rtl/>
        </w:rPr>
        <w:t>לפתוח במסלול של הידברות עם הרשויות המקומיות ועם נציגי הציבור הערבי עד לאישור תוכניות מפורטות והסדרת מתווה לבנייה חוקית ביישובים הערביים, כולל מתן אפשרות להסדרת בנייה קיימת במקרים המתאימים</w:t>
      </w:r>
      <w:r w:rsidR="00843FF7" w:rsidRPr="004A76F3">
        <w:rPr>
          <w:rFonts w:asciiTheme="minorBidi" w:hAnsiTheme="minorBidi" w:cstheme="minorBidi"/>
          <w:sz w:val="23"/>
          <w:szCs w:val="23"/>
          <w:rtl/>
        </w:rPr>
        <w:t>.</w:t>
      </w:r>
    </w:p>
    <w:p w:rsidR="00843FF7" w:rsidRPr="004A76F3" w:rsidRDefault="00843FF7"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להרחבה: </w:t>
      </w:r>
    </w:p>
    <w:p w:rsidR="00843FF7" w:rsidRPr="004A76F3" w:rsidRDefault="007646B0" w:rsidP="00263371">
      <w:pPr>
        <w:spacing w:before="120" w:line="276" w:lineRule="auto"/>
        <w:jc w:val="both"/>
        <w:rPr>
          <w:rFonts w:asciiTheme="minorBidi" w:hAnsiTheme="minorBidi" w:cstheme="minorBidi"/>
          <w:sz w:val="23"/>
          <w:szCs w:val="23"/>
          <w:rtl/>
        </w:rPr>
      </w:pPr>
      <w:hyperlink r:id="rId14" w:history="1">
        <w:r w:rsidR="00843FF7" w:rsidRPr="004A76F3">
          <w:rPr>
            <w:rStyle w:val="Hyperlink"/>
            <w:rFonts w:asciiTheme="minorBidi" w:hAnsiTheme="minorBidi" w:cstheme="minorBidi"/>
            <w:sz w:val="23"/>
            <w:szCs w:val="23"/>
            <w:rtl/>
          </w:rPr>
          <w:t>עמדת האגודה לזכויות האזרח בעניין "חוק קמיניץ"</w:t>
        </w:r>
      </w:hyperlink>
    </w:p>
    <w:p w:rsidR="00272712" w:rsidRPr="004A76F3" w:rsidRDefault="00272712" w:rsidP="00263371">
      <w:pPr>
        <w:spacing w:before="120" w:line="276" w:lineRule="auto"/>
        <w:jc w:val="both"/>
        <w:rPr>
          <w:rFonts w:asciiTheme="minorBidi" w:hAnsiTheme="minorBidi" w:cstheme="minorBidi"/>
          <w:sz w:val="23"/>
          <w:szCs w:val="23"/>
          <w:rtl/>
        </w:rPr>
      </w:pPr>
    </w:p>
    <w:p w:rsidR="00272712" w:rsidRPr="004A76F3" w:rsidRDefault="00381941" w:rsidP="00F0517B">
      <w:pPr>
        <w:pStyle w:val="Heading2"/>
        <w:rPr>
          <w:rtl/>
        </w:rPr>
      </w:pPr>
      <w:r w:rsidRPr="004A76F3">
        <w:rPr>
          <w:rtl/>
        </w:rPr>
        <w:t>4</w:t>
      </w:r>
      <w:r w:rsidR="00215CC5" w:rsidRPr="004A76F3">
        <w:rPr>
          <w:rtl/>
        </w:rPr>
        <w:t xml:space="preserve">. </w:t>
      </w:r>
      <w:r w:rsidR="00272712" w:rsidRPr="004A76F3">
        <w:rPr>
          <w:rtl/>
        </w:rPr>
        <w:t>מניעת התעמרות בעבודה</w:t>
      </w:r>
    </w:p>
    <w:p w:rsidR="000C60AD" w:rsidRPr="004A76F3" w:rsidRDefault="005266BA"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Pr>
        <w:t>​</w:t>
      </w:r>
      <w:r w:rsidR="000C60AD" w:rsidRPr="004A76F3">
        <w:rPr>
          <w:rFonts w:asciiTheme="minorBidi" w:hAnsiTheme="minorBidi" w:cstheme="minorBidi"/>
          <w:sz w:val="23"/>
          <w:szCs w:val="23"/>
          <w:rtl/>
        </w:rPr>
        <w:t xml:space="preserve">התעמרות בעבודה היא התנהגות </w:t>
      </w:r>
      <w:r w:rsidR="006E02C4" w:rsidRPr="004A76F3">
        <w:rPr>
          <w:rFonts w:asciiTheme="minorBidi" w:hAnsiTheme="minorBidi" w:cstheme="minorBidi"/>
          <w:sz w:val="23"/>
          <w:szCs w:val="23"/>
          <w:rtl/>
        </w:rPr>
        <w:t>משפילה, עולבת ופוגעת הננקטת כלפי עובד או עובדת באופן חוזר ונשנה ולאורך זמן, והופכת את סביבת עבודתו לעוינת ופוגענית</w:t>
      </w:r>
      <w:r w:rsidR="000C60AD" w:rsidRPr="004A76F3">
        <w:rPr>
          <w:rFonts w:asciiTheme="minorBidi" w:hAnsiTheme="minorBidi" w:cstheme="minorBidi"/>
          <w:sz w:val="23"/>
          <w:szCs w:val="23"/>
          <w:rtl/>
        </w:rPr>
        <w:t>. ה</w:t>
      </w:r>
      <w:r w:rsidR="006E02C4" w:rsidRPr="004A76F3">
        <w:rPr>
          <w:rFonts w:asciiTheme="minorBidi" w:hAnsiTheme="minorBidi" w:cstheme="minorBidi"/>
          <w:sz w:val="23"/>
          <w:szCs w:val="23"/>
          <w:rtl/>
        </w:rPr>
        <w:t>תעמרות</w:t>
      </w:r>
      <w:r w:rsidR="000C60AD" w:rsidRPr="004A76F3">
        <w:rPr>
          <w:rFonts w:asciiTheme="minorBidi" w:hAnsiTheme="minorBidi" w:cstheme="minorBidi"/>
          <w:sz w:val="23"/>
          <w:szCs w:val="23"/>
          <w:rtl/>
        </w:rPr>
        <w:t xml:space="preserve"> יכולה לכלול, למשל</w:t>
      </w:r>
      <w:r w:rsidR="006E02C4" w:rsidRPr="004A76F3">
        <w:rPr>
          <w:rFonts w:asciiTheme="minorBidi" w:hAnsiTheme="minorBidi" w:cstheme="minorBidi"/>
          <w:sz w:val="23"/>
          <w:szCs w:val="23"/>
          <w:rtl/>
        </w:rPr>
        <w:t>:</w:t>
      </w:r>
      <w:r w:rsidR="000C60AD" w:rsidRPr="004A76F3">
        <w:rPr>
          <w:rFonts w:asciiTheme="minorBidi" w:hAnsiTheme="minorBidi" w:cstheme="minorBidi"/>
          <w:sz w:val="23"/>
          <w:szCs w:val="23"/>
          <w:rtl/>
        </w:rPr>
        <w:t xml:space="preserve"> התעלמות מופגנת, ביקורת מוגזמת והבעת חוסר שביעות רצון מתמדת, האשמות שווא, הפקע</w:t>
      </w:r>
      <w:r w:rsidR="006E02C4" w:rsidRPr="004A76F3">
        <w:rPr>
          <w:rFonts w:asciiTheme="minorBidi" w:hAnsiTheme="minorBidi" w:cstheme="minorBidi"/>
          <w:sz w:val="23"/>
          <w:szCs w:val="23"/>
          <w:rtl/>
        </w:rPr>
        <w:t>ת</w:t>
      </w:r>
      <w:r w:rsidR="000C60AD" w:rsidRPr="004A76F3">
        <w:rPr>
          <w:rFonts w:asciiTheme="minorBidi" w:hAnsiTheme="minorBidi" w:cstheme="minorBidi"/>
          <w:sz w:val="23"/>
          <w:szCs w:val="23"/>
          <w:rtl/>
        </w:rPr>
        <w:t xml:space="preserve"> סמכויות, חדירה לפרטיות, הקצאת משימות עם מטרות או לוחות זמנים בלתי הגיוניים או בלתי אפשריים ועוד.</w:t>
      </w:r>
    </w:p>
    <w:p w:rsidR="000C60AD" w:rsidRPr="004A76F3" w:rsidRDefault="000C60AD"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התעמרות בעבודה קיימת בכל סוג של מקום עבודה: בחברות מסחריות, בעסקים פרטיים ובשירות המדינה. </w:t>
      </w:r>
      <w:r w:rsidR="00C77D0E" w:rsidRPr="004A76F3">
        <w:rPr>
          <w:rFonts w:asciiTheme="minorBidi" w:hAnsiTheme="minorBidi" w:cstheme="minorBidi"/>
          <w:sz w:val="23"/>
          <w:szCs w:val="23"/>
          <w:rtl/>
        </w:rPr>
        <w:t xml:space="preserve">היא יכולה להתרחש מצד המעסיק, עמיתים לעבודה, או אדם אחר שאינו מועסק באופן רשמי במקום העבודה אך נמצא בקשרי עבודה עם העובד/ת. </w:t>
      </w:r>
      <w:r w:rsidRPr="004A76F3">
        <w:rPr>
          <w:rFonts w:asciiTheme="minorBidi" w:hAnsiTheme="minorBidi" w:cstheme="minorBidi"/>
          <w:sz w:val="23"/>
          <w:szCs w:val="23"/>
          <w:rtl/>
        </w:rPr>
        <w:t>ה</w:t>
      </w:r>
      <w:r w:rsidR="00C77D0E" w:rsidRPr="004A76F3">
        <w:rPr>
          <w:rFonts w:asciiTheme="minorBidi" w:hAnsiTheme="minorBidi" w:cstheme="minorBidi"/>
          <w:sz w:val="23"/>
          <w:szCs w:val="23"/>
          <w:rtl/>
        </w:rPr>
        <w:t xml:space="preserve">התעמרות </w:t>
      </w:r>
      <w:r w:rsidRPr="004A76F3">
        <w:rPr>
          <w:rFonts w:asciiTheme="minorBidi" w:hAnsiTheme="minorBidi" w:cstheme="minorBidi"/>
          <w:sz w:val="23"/>
          <w:szCs w:val="23"/>
          <w:rtl/>
        </w:rPr>
        <w:t>עלולה לפגוע קשות בעובד או בעובדת ואף להשפיע על התא המשפחתי שלו/ה.</w:t>
      </w:r>
    </w:p>
    <w:p w:rsidR="000C60AD" w:rsidRPr="004A76F3" w:rsidRDefault="006E02C4" w:rsidP="00A00EC2">
      <w:pPr>
        <w:pStyle w:val="font2"/>
        <w:bidi/>
        <w:spacing w:before="120" w:beforeAutospacing="0" w:after="0" w:afterAutospacing="0" w:line="276" w:lineRule="auto"/>
        <w:jc w:val="both"/>
        <w:textAlignment w:val="baseline"/>
        <w:rPr>
          <w:rFonts w:asciiTheme="minorBidi" w:hAnsiTheme="minorBidi" w:cstheme="minorBidi"/>
          <w:sz w:val="23"/>
          <w:szCs w:val="23"/>
          <w:rtl/>
        </w:rPr>
      </w:pPr>
      <w:r w:rsidRPr="004A76F3">
        <w:rPr>
          <w:rFonts w:asciiTheme="minorBidi" w:hAnsiTheme="minorBidi" w:cstheme="minorBidi"/>
          <w:sz w:val="23"/>
          <w:szCs w:val="23"/>
          <w:rtl/>
        </w:rPr>
        <w:t>פסקי דין של בתי הדין לעבודה</w:t>
      </w:r>
      <w:r w:rsidRPr="004A76F3">
        <w:rPr>
          <w:rStyle w:val="Strong"/>
          <w:rFonts w:asciiTheme="minorBidi" w:hAnsiTheme="minorBidi" w:cstheme="minorBidi"/>
          <w:b w:val="0"/>
          <w:bCs w:val="0"/>
          <w:color w:val="000000"/>
          <w:sz w:val="23"/>
          <w:szCs w:val="23"/>
          <w:bdr w:val="none" w:sz="0" w:space="0" w:color="auto" w:frame="1"/>
          <w:rtl/>
        </w:rPr>
        <w:t xml:space="preserve"> </w:t>
      </w:r>
      <w:r w:rsidRPr="004A76F3">
        <w:rPr>
          <w:rFonts w:asciiTheme="minorBidi" w:hAnsiTheme="minorBidi" w:cstheme="minorBidi"/>
          <w:sz w:val="23"/>
          <w:szCs w:val="23"/>
          <w:rtl/>
        </w:rPr>
        <w:t xml:space="preserve">בשנים האחרונות </w:t>
      </w:r>
      <w:r w:rsidR="000C60AD" w:rsidRPr="004A76F3">
        <w:rPr>
          <w:rStyle w:val="Strong"/>
          <w:rFonts w:asciiTheme="minorBidi" w:hAnsiTheme="minorBidi" w:cstheme="minorBidi"/>
          <w:b w:val="0"/>
          <w:bCs w:val="0"/>
          <w:color w:val="000000"/>
          <w:sz w:val="23"/>
          <w:szCs w:val="23"/>
          <w:bdr w:val="none" w:sz="0" w:space="0" w:color="auto" w:frame="1"/>
          <w:rtl/>
        </w:rPr>
        <w:t>הכיר</w:t>
      </w:r>
      <w:r w:rsidRPr="004A76F3">
        <w:rPr>
          <w:rStyle w:val="Strong"/>
          <w:rFonts w:asciiTheme="minorBidi" w:hAnsiTheme="minorBidi" w:cstheme="minorBidi"/>
          <w:b w:val="0"/>
          <w:bCs w:val="0"/>
          <w:color w:val="000000"/>
          <w:sz w:val="23"/>
          <w:szCs w:val="23"/>
          <w:bdr w:val="none" w:sz="0" w:space="0" w:color="auto" w:frame="1"/>
          <w:rtl/>
        </w:rPr>
        <w:t>ו</w:t>
      </w:r>
      <w:r w:rsidR="000C60AD" w:rsidRPr="004A76F3">
        <w:rPr>
          <w:rStyle w:val="Strong"/>
          <w:rFonts w:asciiTheme="minorBidi" w:hAnsiTheme="minorBidi" w:cstheme="minorBidi"/>
          <w:b w:val="0"/>
          <w:bCs w:val="0"/>
          <w:color w:val="000000"/>
          <w:sz w:val="23"/>
          <w:szCs w:val="23"/>
          <w:bdr w:val="none" w:sz="0" w:space="0" w:color="auto" w:frame="1"/>
          <w:rtl/>
        </w:rPr>
        <w:t xml:space="preserve"> בע</w:t>
      </w:r>
      <w:r w:rsidR="00A00EC2">
        <w:rPr>
          <w:rStyle w:val="Strong"/>
          <w:rFonts w:asciiTheme="minorBidi" w:hAnsiTheme="minorBidi" w:cstheme="minorBidi" w:hint="cs"/>
          <w:b w:val="0"/>
          <w:bCs w:val="0"/>
          <w:color w:val="000000"/>
          <w:sz w:val="23"/>
          <w:szCs w:val="23"/>
          <w:bdr w:val="none" w:sz="0" w:space="0" w:color="auto" w:frame="1"/>
          <w:rtl/>
        </w:rPr>
        <w:t>ילה</w:t>
      </w:r>
      <w:r w:rsidRPr="004A76F3">
        <w:rPr>
          <w:rStyle w:val="Strong"/>
          <w:rFonts w:asciiTheme="minorBidi" w:hAnsiTheme="minorBidi" w:cstheme="minorBidi"/>
          <w:b w:val="0"/>
          <w:bCs w:val="0"/>
          <w:color w:val="000000"/>
          <w:sz w:val="23"/>
          <w:szCs w:val="23"/>
          <w:bdr w:val="none" w:sz="0" w:space="0" w:color="auto" w:frame="1"/>
          <w:rtl/>
        </w:rPr>
        <w:t xml:space="preserve"> ש</w:t>
      </w:r>
      <w:r w:rsidR="000C60AD" w:rsidRPr="004A76F3">
        <w:rPr>
          <w:rStyle w:val="Strong"/>
          <w:rFonts w:asciiTheme="minorBidi" w:hAnsiTheme="minorBidi" w:cstheme="minorBidi"/>
          <w:b w:val="0"/>
          <w:bCs w:val="0"/>
          <w:color w:val="000000"/>
          <w:sz w:val="23"/>
          <w:szCs w:val="23"/>
          <w:bdr w:val="none" w:sz="0" w:space="0" w:color="auto" w:frame="1"/>
          <w:rtl/>
        </w:rPr>
        <w:t>ל התעמרות בעבודה ובזכותו של העובד</w:t>
      </w:r>
      <w:r w:rsidRPr="004A76F3">
        <w:rPr>
          <w:rStyle w:val="Strong"/>
          <w:rFonts w:asciiTheme="minorBidi" w:hAnsiTheme="minorBidi" w:cstheme="minorBidi"/>
          <w:b w:val="0"/>
          <w:bCs w:val="0"/>
          <w:color w:val="000000"/>
          <w:sz w:val="23"/>
          <w:szCs w:val="23"/>
          <w:bdr w:val="none" w:sz="0" w:space="0" w:color="auto" w:frame="1"/>
          <w:rtl/>
        </w:rPr>
        <w:t>/ת</w:t>
      </w:r>
      <w:r w:rsidR="000C60AD" w:rsidRPr="004A76F3">
        <w:rPr>
          <w:rStyle w:val="Strong"/>
          <w:rFonts w:asciiTheme="minorBidi" w:hAnsiTheme="minorBidi" w:cstheme="minorBidi"/>
          <w:b w:val="0"/>
          <w:bCs w:val="0"/>
          <w:color w:val="000000"/>
          <w:sz w:val="23"/>
          <w:szCs w:val="23"/>
          <w:bdr w:val="none" w:sz="0" w:space="0" w:color="auto" w:frame="1"/>
          <w:rtl/>
        </w:rPr>
        <w:t xml:space="preserve"> הנפגע לקבל פיצויים. אולם אין עקביות בפסיקת בתי הדין, ואין ודאות באשר </w:t>
      </w:r>
      <w:r w:rsidR="00776434" w:rsidRPr="004A76F3">
        <w:rPr>
          <w:rStyle w:val="Strong"/>
          <w:rFonts w:asciiTheme="minorBidi" w:hAnsiTheme="minorBidi" w:cstheme="minorBidi"/>
          <w:b w:val="0"/>
          <w:bCs w:val="0"/>
          <w:color w:val="000000"/>
          <w:sz w:val="23"/>
          <w:szCs w:val="23"/>
          <w:bdr w:val="none" w:sz="0" w:space="0" w:color="auto" w:frame="1"/>
          <w:rtl/>
        </w:rPr>
        <w:t>לרכיבי</w:t>
      </w:r>
      <w:r w:rsidR="00776434">
        <w:rPr>
          <w:rStyle w:val="Strong"/>
          <w:rFonts w:asciiTheme="minorBidi" w:hAnsiTheme="minorBidi" w:cstheme="minorBidi" w:hint="cs"/>
          <w:b w:val="0"/>
          <w:bCs w:val="0"/>
          <w:color w:val="000000"/>
          <w:sz w:val="23"/>
          <w:szCs w:val="23"/>
          <w:bdr w:val="none" w:sz="0" w:space="0" w:color="auto" w:frame="1"/>
          <w:rtl/>
        </w:rPr>
        <w:t>ם של עילת התביעה</w:t>
      </w:r>
      <w:r w:rsidR="000C60AD" w:rsidRPr="004A76F3">
        <w:rPr>
          <w:rStyle w:val="Strong"/>
          <w:rFonts w:asciiTheme="minorBidi" w:hAnsiTheme="minorBidi" w:cstheme="minorBidi"/>
          <w:b w:val="0"/>
          <w:bCs w:val="0"/>
          <w:color w:val="000000"/>
          <w:sz w:val="23"/>
          <w:szCs w:val="23"/>
          <w:bdr w:val="none" w:sz="0" w:space="0" w:color="auto" w:frame="1"/>
          <w:rtl/>
        </w:rPr>
        <w:t xml:space="preserve">. </w:t>
      </w:r>
      <w:r w:rsidRPr="004A76F3">
        <w:rPr>
          <w:rFonts w:asciiTheme="minorBidi" w:hAnsiTheme="minorBidi" w:cstheme="minorBidi"/>
          <w:sz w:val="23"/>
          <w:szCs w:val="23"/>
          <w:rtl/>
        </w:rPr>
        <w:t xml:space="preserve">מבחן המציאות מוכיח כי </w:t>
      </w:r>
      <w:r w:rsidRPr="004A76F3">
        <w:rPr>
          <w:rFonts w:asciiTheme="minorBidi" w:hAnsiTheme="minorBidi" w:cstheme="minorBidi"/>
          <w:b/>
          <w:bCs/>
          <w:sz w:val="23"/>
          <w:szCs w:val="23"/>
          <w:rtl/>
        </w:rPr>
        <w:t>יש צורך לקדם חקיקה מסודרת</w:t>
      </w:r>
      <w:r w:rsidRPr="004A76F3">
        <w:rPr>
          <w:rFonts w:asciiTheme="minorBidi" w:hAnsiTheme="minorBidi" w:cstheme="minorBidi"/>
          <w:sz w:val="23"/>
          <w:szCs w:val="23"/>
          <w:rtl/>
        </w:rPr>
        <w:t xml:space="preserve"> שתגדיר את הע</w:t>
      </w:r>
      <w:r w:rsidR="00776434">
        <w:rPr>
          <w:rFonts w:asciiTheme="minorBidi" w:hAnsiTheme="minorBidi" w:cstheme="minorBidi" w:hint="cs"/>
          <w:sz w:val="23"/>
          <w:szCs w:val="23"/>
          <w:rtl/>
        </w:rPr>
        <w:t>ילה</w:t>
      </w:r>
      <w:r w:rsidRPr="004A76F3">
        <w:rPr>
          <w:rFonts w:asciiTheme="minorBidi" w:hAnsiTheme="minorBidi" w:cstheme="minorBidi"/>
          <w:sz w:val="23"/>
          <w:szCs w:val="23"/>
          <w:rtl/>
        </w:rPr>
        <w:t xml:space="preserve">, את מאפייניה </w:t>
      </w:r>
      <w:r w:rsidRPr="004A76F3">
        <w:rPr>
          <w:rStyle w:val="Strong"/>
          <w:rFonts w:asciiTheme="minorBidi" w:hAnsiTheme="minorBidi" w:cstheme="minorBidi"/>
          <w:b w:val="0"/>
          <w:bCs w:val="0"/>
          <w:color w:val="000000"/>
          <w:sz w:val="23"/>
          <w:szCs w:val="23"/>
          <w:bdr w:val="none" w:sz="0" w:space="0" w:color="auto" w:frame="1"/>
          <w:rtl/>
        </w:rPr>
        <w:t>ואת הפיצויים המגיעים בגינה</w:t>
      </w:r>
      <w:r w:rsidR="002F3CA3" w:rsidRPr="004A76F3">
        <w:rPr>
          <w:rStyle w:val="Strong"/>
          <w:rFonts w:asciiTheme="minorBidi" w:hAnsiTheme="minorBidi" w:cstheme="minorBidi"/>
          <w:b w:val="0"/>
          <w:bCs w:val="0"/>
          <w:color w:val="000000"/>
          <w:sz w:val="23"/>
          <w:szCs w:val="23"/>
          <w:bdr w:val="none" w:sz="0" w:space="0" w:color="auto" w:frame="1"/>
          <w:rtl/>
        </w:rPr>
        <w:t>.</w:t>
      </w:r>
      <w:r w:rsidRPr="004A76F3">
        <w:rPr>
          <w:rStyle w:val="Strong"/>
          <w:rFonts w:asciiTheme="minorBidi" w:hAnsiTheme="minorBidi" w:cstheme="minorBidi"/>
          <w:b w:val="0"/>
          <w:bCs w:val="0"/>
          <w:color w:val="000000"/>
          <w:sz w:val="23"/>
          <w:szCs w:val="23"/>
          <w:bdr w:val="none" w:sz="0" w:space="0" w:color="auto" w:frame="1"/>
          <w:rtl/>
        </w:rPr>
        <w:t xml:space="preserve"> </w:t>
      </w:r>
      <w:r w:rsidR="002F3CA3" w:rsidRPr="004A76F3">
        <w:rPr>
          <w:rStyle w:val="Strong"/>
          <w:rFonts w:asciiTheme="minorBidi" w:hAnsiTheme="minorBidi" w:cstheme="minorBidi"/>
          <w:b w:val="0"/>
          <w:bCs w:val="0"/>
          <w:color w:val="000000"/>
          <w:sz w:val="23"/>
          <w:szCs w:val="23"/>
          <w:bdr w:val="none" w:sz="0" w:space="0" w:color="auto" w:frame="1"/>
          <w:rtl/>
        </w:rPr>
        <w:t xml:space="preserve">חקיקה כזו </w:t>
      </w:r>
      <w:r w:rsidRPr="004A76F3">
        <w:rPr>
          <w:rFonts w:asciiTheme="minorBidi" w:hAnsiTheme="minorBidi" w:cstheme="minorBidi"/>
          <w:sz w:val="23"/>
          <w:szCs w:val="23"/>
          <w:rtl/>
        </w:rPr>
        <w:t>תקבע דין אחיד וברור</w:t>
      </w:r>
      <w:r w:rsidR="002F3CA3"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ותיתן כלים ל</w:t>
      </w:r>
      <w:r w:rsidR="00776434">
        <w:rPr>
          <w:rFonts w:asciiTheme="minorBidi" w:hAnsiTheme="minorBidi" w:cstheme="minorBidi" w:hint="cs"/>
          <w:sz w:val="23"/>
          <w:szCs w:val="23"/>
          <w:rtl/>
        </w:rPr>
        <w:t>עובד</w:t>
      </w:r>
      <w:r w:rsidRPr="004A76F3">
        <w:rPr>
          <w:rFonts w:asciiTheme="minorBidi" w:hAnsiTheme="minorBidi" w:cstheme="minorBidi"/>
          <w:sz w:val="23"/>
          <w:szCs w:val="23"/>
          <w:rtl/>
        </w:rPr>
        <w:t xml:space="preserve"> שנפגע מהתעמרות לפעול נגדה. הצעת חוק כזו קודמה והי</w:t>
      </w:r>
      <w:r w:rsidR="002F3CA3" w:rsidRPr="004A76F3">
        <w:rPr>
          <w:rFonts w:asciiTheme="minorBidi" w:hAnsiTheme="minorBidi" w:cstheme="minorBidi"/>
          <w:sz w:val="23"/>
          <w:szCs w:val="23"/>
          <w:rtl/>
        </w:rPr>
        <w:t>יתה בהליכי חקיקה בכנסת האחרונה.</w:t>
      </w:r>
    </w:p>
    <w:p w:rsidR="00843FF7" w:rsidRPr="004A76F3" w:rsidRDefault="00843FF7"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להרחבה: </w:t>
      </w:r>
    </w:p>
    <w:p w:rsidR="005266BA" w:rsidRPr="004A76F3" w:rsidRDefault="007646B0" w:rsidP="00263371">
      <w:pPr>
        <w:spacing w:before="120" w:line="276" w:lineRule="auto"/>
        <w:jc w:val="both"/>
        <w:rPr>
          <w:rFonts w:asciiTheme="minorBidi" w:hAnsiTheme="minorBidi" w:cstheme="minorBidi"/>
          <w:sz w:val="23"/>
          <w:szCs w:val="23"/>
          <w:rtl/>
        </w:rPr>
      </w:pPr>
      <w:hyperlink r:id="rId15" w:history="1">
        <w:r w:rsidR="005266BA" w:rsidRPr="004A76F3">
          <w:rPr>
            <w:rStyle w:val="Hyperlink"/>
            <w:rFonts w:asciiTheme="minorBidi" w:hAnsiTheme="minorBidi" w:cstheme="minorBidi"/>
            <w:sz w:val="23"/>
            <w:szCs w:val="23"/>
            <w:rtl/>
          </w:rPr>
          <w:t>הצעת חוק למניעת התעמרות בעבודה, התשע"ה-2015</w:t>
        </w:r>
      </w:hyperlink>
      <w:r w:rsidR="005266BA" w:rsidRPr="004A76F3">
        <w:rPr>
          <w:rFonts w:asciiTheme="minorBidi" w:hAnsiTheme="minorBidi" w:cstheme="minorBidi"/>
          <w:sz w:val="23"/>
          <w:szCs w:val="23"/>
          <w:rtl/>
        </w:rPr>
        <w:t xml:space="preserve"> </w:t>
      </w:r>
      <w:r w:rsidR="00DE7EBD" w:rsidRPr="004A76F3">
        <w:rPr>
          <w:rFonts w:asciiTheme="minorBidi" w:hAnsiTheme="minorBidi" w:cstheme="minorBidi"/>
          <w:sz w:val="23"/>
          <w:szCs w:val="23"/>
          <w:rtl/>
        </w:rPr>
        <w:t xml:space="preserve">– </w:t>
      </w:r>
      <w:r w:rsidR="000C60AD" w:rsidRPr="004A76F3">
        <w:rPr>
          <w:rFonts w:asciiTheme="minorBidi" w:hAnsiTheme="minorBidi" w:cstheme="minorBidi"/>
          <w:sz w:val="23"/>
          <w:szCs w:val="23"/>
          <w:rtl/>
        </w:rPr>
        <w:t xml:space="preserve">דף החקיקה באתר הכנסת </w:t>
      </w:r>
    </w:p>
    <w:p w:rsidR="006E02C4" w:rsidRPr="004A76F3" w:rsidRDefault="007646B0" w:rsidP="00263371">
      <w:pPr>
        <w:spacing w:before="120" w:line="276" w:lineRule="auto"/>
        <w:jc w:val="both"/>
        <w:rPr>
          <w:rFonts w:asciiTheme="minorBidi" w:hAnsiTheme="minorBidi" w:cstheme="minorBidi"/>
          <w:sz w:val="23"/>
          <w:szCs w:val="23"/>
          <w:rtl/>
        </w:rPr>
      </w:pPr>
      <w:hyperlink r:id="rId16" w:history="1">
        <w:r w:rsidR="006E02C4" w:rsidRPr="004A76F3">
          <w:rPr>
            <w:rStyle w:val="Hyperlink"/>
            <w:rFonts w:asciiTheme="minorBidi" w:hAnsiTheme="minorBidi" w:cstheme="minorBidi"/>
            <w:sz w:val="23"/>
            <w:szCs w:val="23"/>
            <w:rtl/>
          </w:rPr>
          <w:t>הערות</w:t>
        </w:r>
        <w:r w:rsidR="00843FF7" w:rsidRPr="004A76F3">
          <w:rPr>
            <w:rStyle w:val="Hyperlink"/>
            <w:rFonts w:asciiTheme="minorBidi" w:hAnsiTheme="minorBidi" w:cstheme="minorBidi"/>
            <w:sz w:val="23"/>
            <w:szCs w:val="23"/>
            <w:rtl/>
          </w:rPr>
          <w:t xml:space="preserve"> האגודה לזכויות האזרח </w:t>
        </w:r>
        <w:r w:rsidR="006E02C4" w:rsidRPr="004A76F3">
          <w:rPr>
            <w:rStyle w:val="Hyperlink"/>
            <w:rFonts w:asciiTheme="minorBidi" w:hAnsiTheme="minorBidi" w:cstheme="minorBidi"/>
            <w:sz w:val="23"/>
            <w:szCs w:val="23"/>
            <w:rtl/>
          </w:rPr>
          <w:t>להצעת החוק</w:t>
        </w:r>
      </w:hyperlink>
      <w:r w:rsidR="006E02C4" w:rsidRPr="004A76F3">
        <w:rPr>
          <w:rFonts w:asciiTheme="minorBidi" w:hAnsiTheme="minorBidi" w:cstheme="minorBidi"/>
          <w:sz w:val="23"/>
          <w:szCs w:val="23"/>
          <w:rtl/>
        </w:rPr>
        <w:t xml:space="preserve"> </w:t>
      </w:r>
    </w:p>
    <w:p w:rsidR="000C60AD" w:rsidRPr="004A76F3" w:rsidRDefault="007646B0" w:rsidP="00263371">
      <w:pPr>
        <w:spacing w:before="120" w:line="276" w:lineRule="auto"/>
        <w:jc w:val="both"/>
        <w:rPr>
          <w:rFonts w:asciiTheme="minorBidi" w:hAnsiTheme="minorBidi" w:cstheme="minorBidi"/>
          <w:sz w:val="23"/>
          <w:szCs w:val="23"/>
          <w:rtl/>
        </w:rPr>
      </w:pPr>
      <w:hyperlink r:id="rId17" w:history="1">
        <w:r w:rsidR="000C60AD" w:rsidRPr="004A76F3">
          <w:rPr>
            <w:rStyle w:val="Hyperlink"/>
            <w:rFonts w:asciiTheme="minorBidi" w:hAnsiTheme="minorBidi" w:cstheme="minorBidi"/>
            <w:sz w:val="23"/>
            <w:szCs w:val="23"/>
            <w:rtl/>
          </w:rPr>
          <w:t>עמדת האגודה</w:t>
        </w:r>
        <w:r w:rsidR="00843FF7" w:rsidRPr="004A76F3">
          <w:rPr>
            <w:rStyle w:val="Hyperlink"/>
            <w:rFonts w:asciiTheme="minorBidi" w:hAnsiTheme="minorBidi" w:cstheme="minorBidi"/>
            <w:sz w:val="23"/>
            <w:szCs w:val="23"/>
            <w:rtl/>
          </w:rPr>
          <w:t xml:space="preserve"> לזכויות האזרח</w:t>
        </w:r>
        <w:r w:rsidR="000C60AD" w:rsidRPr="004A76F3">
          <w:rPr>
            <w:rStyle w:val="Hyperlink"/>
            <w:rFonts w:asciiTheme="minorBidi" w:hAnsiTheme="minorBidi" w:cstheme="minorBidi"/>
            <w:sz w:val="23"/>
            <w:szCs w:val="23"/>
            <w:rtl/>
          </w:rPr>
          <w:t xml:space="preserve"> כ"ידיד</w:t>
        </w:r>
        <w:r w:rsidR="00843FF7" w:rsidRPr="004A76F3">
          <w:rPr>
            <w:rStyle w:val="Hyperlink"/>
            <w:rFonts w:asciiTheme="minorBidi" w:hAnsiTheme="minorBidi" w:cstheme="minorBidi"/>
            <w:sz w:val="23"/>
            <w:szCs w:val="23"/>
            <w:rtl/>
          </w:rPr>
          <w:t xml:space="preserve"> בית המשפט</w:t>
        </w:r>
        <w:r w:rsidR="000C60AD" w:rsidRPr="004A76F3">
          <w:rPr>
            <w:rStyle w:val="Hyperlink"/>
            <w:rFonts w:asciiTheme="minorBidi" w:hAnsiTheme="minorBidi" w:cstheme="minorBidi"/>
            <w:sz w:val="23"/>
            <w:szCs w:val="23"/>
            <w:rtl/>
          </w:rPr>
          <w:t>"</w:t>
        </w:r>
      </w:hyperlink>
      <w:r w:rsidR="000C60AD" w:rsidRPr="004A76F3">
        <w:rPr>
          <w:rFonts w:asciiTheme="minorBidi" w:hAnsiTheme="minorBidi" w:cstheme="minorBidi"/>
          <w:sz w:val="23"/>
          <w:szCs w:val="23"/>
          <w:rtl/>
        </w:rPr>
        <w:t xml:space="preserve"> </w:t>
      </w:r>
      <w:r w:rsidR="00843FF7" w:rsidRPr="004A76F3">
        <w:rPr>
          <w:rFonts w:asciiTheme="minorBidi" w:hAnsiTheme="minorBidi" w:cstheme="minorBidi"/>
          <w:sz w:val="23"/>
          <w:szCs w:val="23"/>
          <w:rtl/>
        </w:rPr>
        <w:t>בהליך שעסק בהתעמרות בעבודה</w:t>
      </w:r>
    </w:p>
    <w:p w:rsidR="00843FF7" w:rsidRPr="004A76F3" w:rsidRDefault="00843FF7" w:rsidP="00263371">
      <w:pPr>
        <w:spacing w:before="120" w:line="276" w:lineRule="auto"/>
        <w:jc w:val="both"/>
        <w:rPr>
          <w:rFonts w:asciiTheme="minorBidi" w:hAnsiTheme="minorBidi" w:cstheme="minorBidi"/>
          <w:sz w:val="23"/>
          <w:szCs w:val="23"/>
          <w:rtl/>
        </w:rPr>
      </w:pPr>
    </w:p>
    <w:p w:rsidR="004A76F3" w:rsidRPr="00E50C4F" w:rsidRDefault="00381941" w:rsidP="00F0517B">
      <w:pPr>
        <w:pStyle w:val="Heading2"/>
        <w:rPr>
          <w:rtl/>
        </w:rPr>
      </w:pPr>
      <w:r w:rsidRPr="00E50C4F">
        <w:rPr>
          <w:rtl/>
        </w:rPr>
        <w:t>5</w:t>
      </w:r>
      <w:r w:rsidR="00272712" w:rsidRPr="00E50C4F">
        <w:rPr>
          <w:rtl/>
        </w:rPr>
        <w:t>. הגנה על עובדים</w:t>
      </w:r>
      <w:r w:rsidR="004A76F3" w:rsidRPr="00E50C4F">
        <w:rPr>
          <w:rFonts w:hint="cs"/>
          <w:rtl/>
        </w:rPr>
        <w:t>/ות</w:t>
      </w:r>
      <w:r w:rsidR="00272712" w:rsidRPr="00E50C4F">
        <w:rPr>
          <w:rtl/>
        </w:rPr>
        <w:t xml:space="preserve"> מוחלשים</w:t>
      </w:r>
    </w:p>
    <w:p w:rsidR="00DE06C6" w:rsidRDefault="00DE06C6" w:rsidP="00DE06C6">
      <w:pPr>
        <w:spacing w:before="120" w:line="276" w:lineRule="auto"/>
        <w:jc w:val="both"/>
        <w:rPr>
          <w:rFonts w:asciiTheme="minorBidi" w:hAnsiTheme="minorBidi" w:cstheme="minorBidi"/>
          <w:sz w:val="23"/>
          <w:szCs w:val="23"/>
          <w:rtl/>
        </w:rPr>
      </w:pPr>
      <w:r>
        <w:rPr>
          <w:rFonts w:asciiTheme="minorBidi" w:hAnsiTheme="minorBidi" w:cstheme="minorBidi" w:hint="cs"/>
          <w:sz w:val="23"/>
          <w:szCs w:val="23"/>
          <w:rtl/>
        </w:rPr>
        <w:t xml:space="preserve">מאות אלפי עובדות ועובדים בישראל, </w:t>
      </w:r>
      <w:r w:rsidRPr="00DE06C6">
        <w:rPr>
          <w:rFonts w:asciiTheme="minorBidi" w:hAnsiTheme="minorBidi" w:cs="Arial"/>
          <w:sz w:val="23"/>
          <w:szCs w:val="23"/>
          <w:rtl/>
        </w:rPr>
        <w:t xml:space="preserve">גם במגזר הציבורי, מועסקים </w:t>
      </w:r>
      <w:r>
        <w:rPr>
          <w:rFonts w:asciiTheme="minorBidi" w:hAnsiTheme="minorBidi" w:cs="Arial" w:hint="cs"/>
          <w:sz w:val="23"/>
          <w:szCs w:val="23"/>
          <w:rtl/>
        </w:rPr>
        <w:t xml:space="preserve">בתבניות העסקה פוגעניות </w:t>
      </w:r>
      <w:r>
        <w:rPr>
          <w:rFonts w:asciiTheme="minorBidi" w:hAnsiTheme="minorBidi" w:cs="Arial"/>
          <w:sz w:val="23"/>
          <w:szCs w:val="23"/>
          <w:rtl/>
        </w:rPr>
        <w:t>–</w:t>
      </w:r>
      <w:r>
        <w:rPr>
          <w:rFonts w:asciiTheme="minorBidi" w:hAnsiTheme="minorBidi" w:cs="Arial" w:hint="cs"/>
          <w:sz w:val="23"/>
          <w:szCs w:val="23"/>
          <w:rtl/>
        </w:rPr>
        <w:t xml:space="preserve"> בעיקר עבודה קבלנית ועבודה לפי שעות </w:t>
      </w:r>
      <w:r>
        <w:rPr>
          <w:rFonts w:asciiTheme="minorBidi" w:hAnsiTheme="minorBidi" w:cs="Arial"/>
          <w:sz w:val="23"/>
          <w:szCs w:val="23"/>
          <w:rtl/>
        </w:rPr>
        <w:t>–</w:t>
      </w:r>
      <w:r>
        <w:rPr>
          <w:rFonts w:asciiTheme="minorBidi" w:hAnsiTheme="minorBidi" w:cs="Arial" w:hint="cs"/>
          <w:sz w:val="23"/>
          <w:szCs w:val="23"/>
          <w:rtl/>
        </w:rPr>
        <w:t xml:space="preserve"> </w:t>
      </w:r>
      <w:r w:rsidRPr="00DE06C6">
        <w:rPr>
          <w:rFonts w:asciiTheme="minorBidi" w:hAnsiTheme="minorBidi" w:cs="Arial"/>
          <w:sz w:val="23"/>
          <w:szCs w:val="23"/>
          <w:rtl/>
        </w:rPr>
        <w:t>בתנאים ירודים ובביטחון תעסוקתי נמוך</w:t>
      </w:r>
      <w:r>
        <w:rPr>
          <w:rFonts w:asciiTheme="minorBidi" w:hAnsiTheme="minorBidi" w:cs="Arial" w:hint="cs"/>
          <w:sz w:val="23"/>
          <w:szCs w:val="23"/>
          <w:rtl/>
        </w:rPr>
        <w:t>.</w:t>
      </w:r>
      <w:r w:rsidRPr="00DE06C6">
        <w:rPr>
          <w:rFonts w:asciiTheme="minorBidi" w:hAnsiTheme="minorBidi" w:cs="Arial"/>
          <w:sz w:val="23"/>
          <w:szCs w:val="23"/>
          <w:rtl/>
        </w:rPr>
        <w:t xml:space="preserve"> יש בקרבם ייצוג יתר לקבוצות מוחלשות, ובהן נשים, עולים וערבים</w:t>
      </w:r>
      <w:r>
        <w:rPr>
          <w:rFonts w:asciiTheme="minorBidi" w:hAnsiTheme="minorBidi" w:cs="Arial" w:hint="cs"/>
          <w:sz w:val="23"/>
          <w:szCs w:val="23"/>
          <w:rtl/>
        </w:rPr>
        <w:t xml:space="preserve">. במקביל להתפשטות של אופני ההעסקה ה"גמישים" </w:t>
      </w:r>
      <w:r w:rsidRPr="00DE06C6">
        <w:rPr>
          <w:rFonts w:asciiTheme="minorBidi" w:hAnsiTheme="minorBidi" w:cs="Arial"/>
          <w:sz w:val="23"/>
          <w:szCs w:val="23"/>
          <w:rtl/>
        </w:rPr>
        <w:t xml:space="preserve">מתרחבת </w:t>
      </w:r>
      <w:r>
        <w:rPr>
          <w:rFonts w:asciiTheme="minorBidi" w:hAnsiTheme="minorBidi" w:cs="Arial" w:hint="cs"/>
          <w:sz w:val="23"/>
          <w:szCs w:val="23"/>
          <w:rtl/>
        </w:rPr>
        <w:t xml:space="preserve">גם </w:t>
      </w:r>
      <w:r w:rsidRPr="00DE06C6">
        <w:rPr>
          <w:rFonts w:asciiTheme="minorBidi" w:hAnsiTheme="minorBidi" w:cs="Arial"/>
          <w:sz w:val="23"/>
          <w:szCs w:val="23"/>
          <w:rtl/>
        </w:rPr>
        <w:t xml:space="preserve">תופעת העובדים העניים – אנשים ששכר עבודתם אינו מספיק כדי לאפשר להם ולמשפחתם להתקיים בכבוד.  </w:t>
      </w:r>
    </w:p>
    <w:p w:rsidR="00471801" w:rsidRDefault="00DE06C6" w:rsidP="00DE06C6">
      <w:pPr>
        <w:spacing w:before="120" w:line="276" w:lineRule="auto"/>
        <w:jc w:val="both"/>
        <w:rPr>
          <w:rFonts w:asciiTheme="minorBidi" w:hAnsiTheme="minorBidi" w:cs="Arial"/>
          <w:sz w:val="23"/>
          <w:szCs w:val="23"/>
          <w:rtl/>
        </w:rPr>
      </w:pPr>
      <w:r w:rsidRPr="00DE06C6">
        <w:rPr>
          <w:rFonts w:asciiTheme="minorBidi" w:hAnsiTheme="minorBidi" w:cs="Arial" w:hint="cs"/>
          <w:b/>
          <w:bCs/>
          <w:sz w:val="23"/>
          <w:szCs w:val="23"/>
          <w:rtl/>
        </w:rPr>
        <w:t xml:space="preserve">אנו קוראים לכנסת החדשה </w:t>
      </w:r>
      <w:r w:rsidRPr="00DE06C6">
        <w:rPr>
          <w:rFonts w:asciiTheme="minorBidi" w:hAnsiTheme="minorBidi" w:cs="Arial"/>
          <w:sz w:val="23"/>
          <w:szCs w:val="23"/>
          <w:rtl/>
        </w:rPr>
        <w:t>להבט</w:t>
      </w:r>
      <w:r>
        <w:rPr>
          <w:rFonts w:asciiTheme="minorBidi" w:hAnsiTheme="minorBidi" w:cs="Arial" w:hint="cs"/>
          <w:sz w:val="23"/>
          <w:szCs w:val="23"/>
          <w:rtl/>
        </w:rPr>
        <w:t>י</w:t>
      </w:r>
      <w:r w:rsidRPr="00DE06C6">
        <w:rPr>
          <w:rFonts w:asciiTheme="minorBidi" w:hAnsiTheme="minorBidi" w:cs="Arial"/>
          <w:sz w:val="23"/>
          <w:szCs w:val="23"/>
          <w:rtl/>
        </w:rPr>
        <w:t>ח</w:t>
      </w:r>
      <w:r>
        <w:rPr>
          <w:rFonts w:asciiTheme="minorBidi" w:hAnsiTheme="minorBidi" w:cs="Arial" w:hint="cs"/>
          <w:sz w:val="23"/>
          <w:szCs w:val="23"/>
          <w:rtl/>
        </w:rPr>
        <w:t xml:space="preserve"> א</w:t>
      </w:r>
      <w:r w:rsidRPr="00DE06C6">
        <w:rPr>
          <w:rFonts w:asciiTheme="minorBidi" w:hAnsiTheme="minorBidi" w:cs="Arial"/>
          <w:sz w:val="23"/>
          <w:szCs w:val="23"/>
          <w:rtl/>
        </w:rPr>
        <w:t>ת זכויותיהם של עובדות ועובדים לתנאי עבודה מכבדים</w:t>
      </w:r>
      <w:r w:rsidR="00471801">
        <w:rPr>
          <w:rFonts w:asciiTheme="minorBidi" w:hAnsiTheme="minorBidi" w:cs="Arial" w:hint="cs"/>
          <w:sz w:val="23"/>
          <w:szCs w:val="23"/>
          <w:rtl/>
        </w:rPr>
        <w:t>, לביטחון תעסוקתי ולקיום בכבוד:</w:t>
      </w:r>
    </w:p>
    <w:p w:rsidR="005C26FE" w:rsidRPr="004A76F3" w:rsidRDefault="005C26FE" w:rsidP="00DE06C6">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יש לפעול ל</w:t>
      </w:r>
      <w:r w:rsidRPr="00471801">
        <w:rPr>
          <w:rFonts w:asciiTheme="minorBidi" w:hAnsiTheme="minorBidi" w:cstheme="minorBidi"/>
          <w:b/>
          <w:bCs/>
          <w:sz w:val="23"/>
          <w:szCs w:val="23"/>
          <w:rtl/>
        </w:rPr>
        <w:t>הגבלת היקף ההעסקה הקבלנית ולהחזרת עובדים להעסקה ישירה</w:t>
      </w:r>
      <w:r w:rsidRPr="004A76F3">
        <w:rPr>
          <w:rFonts w:asciiTheme="minorBidi" w:hAnsiTheme="minorBidi" w:cstheme="minorBidi"/>
          <w:sz w:val="23"/>
          <w:szCs w:val="23"/>
          <w:rtl/>
        </w:rPr>
        <w:t>. אפשר לעשות זאת למשל באמצעות תיקון חוק העסקת עובדים על ידי קבלני כוח אדם כך שיחול על כלל עובדי הקבלן, ללא הבחנה בין עובד קבלן שירות לבין עובד קבלן כוח אדם. אפשר גם להרחיב את חוק הגברת אכיפה כך שיחול על כל ענפי המשק שבהם מתקיימת כיום העסקה עקיפה, כדי להבטיח את אחריות המזמין בכל התחומים ועל ידי כך לצמצם את התופעה של עובדי קבלן</w:t>
      </w:r>
      <w:r w:rsidRPr="004A76F3">
        <w:rPr>
          <w:rFonts w:asciiTheme="minorBidi" w:hAnsiTheme="minorBidi" w:cstheme="minorBidi"/>
          <w:sz w:val="23"/>
          <w:szCs w:val="23"/>
        </w:rPr>
        <w:t>.</w:t>
      </w:r>
    </w:p>
    <w:p w:rsidR="00372D44" w:rsidRPr="004A76F3" w:rsidRDefault="00372D44" w:rsidP="0098221D">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יש </w:t>
      </w:r>
      <w:r w:rsidR="00321F69">
        <w:rPr>
          <w:rFonts w:asciiTheme="minorBidi" w:hAnsiTheme="minorBidi" w:cstheme="minorBidi" w:hint="cs"/>
          <w:sz w:val="23"/>
          <w:szCs w:val="23"/>
          <w:rtl/>
        </w:rPr>
        <w:t xml:space="preserve">להגביל בחקיקה את ההעסקה של עובדי שעה רק לעובדים בהיקפי משרה מצומצמים ולא קבועים, ולמנוע </w:t>
      </w:r>
      <w:r w:rsidR="00321F69" w:rsidRPr="004A76F3">
        <w:rPr>
          <w:rFonts w:asciiTheme="minorBidi" w:hAnsiTheme="minorBidi" w:cstheme="minorBidi"/>
          <w:sz w:val="23"/>
          <w:szCs w:val="23"/>
          <w:rtl/>
        </w:rPr>
        <w:t>העסקת עובדים במתכונת שעתית כשעבודתם קבועה והיקפה סדיר</w:t>
      </w:r>
      <w:r w:rsidR="00321F69">
        <w:rPr>
          <w:rFonts w:asciiTheme="minorBidi" w:hAnsiTheme="minorBidi" w:cstheme="minorBidi" w:hint="cs"/>
          <w:sz w:val="23"/>
          <w:szCs w:val="23"/>
          <w:rtl/>
        </w:rPr>
        <w:t xml:space="preserve">. במקביל יש </w:t>
      </w:r>
      <w:r w:rsidRPr="004A76F3">
        <w:rPr>
          <w:rFonts w:asciiTheme="minorBidi" w:hAnsiTheme="minorBidi" w:cstheme="minorBidi"/>
          <w:sz w:val="23"/>
          <w:szCs w:val="23"/>
          <w:rtl/>
        </w:rPr>
        <w:t xml:space="preserve">לקדם פתרונות חקיקתיים שיבטלו את הפערים בין </w:t>
      </w:r>
      <w:r w:rsidRPr="00471801">
        <w:rPr>
          <w:rFonts w:asciiTheme="minorBidi" w:hAnsiTheme="minorBidi" w:cstheme="minorBidi"/>
          <w:b/>
          <w:bCs/>
          <w:sz w:val="23"/>
          <w:szCs w:val="23"/>
          <w:rtl/>
        </w:rPr>
        <w:t>עובדי שעות</w:t>
      </w:r>
      <w:r w:rsidRPr="004A76F3">
        <w:rPr>
          <w:rFonts w:asciiTheme="minorBidi" w:hAnsiTheme="minorBidi" w:cstheme="minorBidi"/>
          <w:sz w:val="23"/>
          <w:szCs w:val="23"/>
          <w:rtl/>
        </w:rPr>
        <w:t xml:space="preserve"> לעובדים בשכר חודשי</w:t>
      </w:r>
      <w:r w:rsidR="00321F69">
        <w:rPr>
          <w:rFonts w:asciiTheme="minorBidi" w:hAnsiTheme="minorBidi" w:cstheme="minorBidi" w:hint="cs"/>
          <w:sz w:val="23"/>
          <w:szCs w:val="23"/>
          <w:rtl/>
        </w:rPr>
        <w:t xml:space="preserve">. </w:t>
      </w:r>
      <w:r>
        <w:rPr>
          <w:rFonts w:asciiTheme="minorBidi" w:hAnsiTheme="minorBidi" w:cstheme="minorBidi" w:hint="cs"/>
          <w:sz w:val="23"/>
          <w:szCs w:val="23"/>
          <w:rtl/>
        </w:rPr>
        <w:t xml:space="preserve">בין היתר, יש </w:t>
      </w:r>
      <w:r w:rsidRPr="00372D44">
        <w:rPr>
          <w:rFonts w:asciiTheme="minorBidi" w:hAnsiTheme="minorBidi" w:cs="Arial"/>
          <w:sz w:val="23"/>
          <w:szCs w:val="23"/>
          <w:rtl/>
        </w:rPr>
        <w:t>להעלות את שכר המינימום לשעה, לחייב מתן הפסקות בתשלום לכלל העובדים ולא רק לעובדי כפיים כפי שקובעות תקנות החוק כיום, להשוות את פרק הזמן של הודעה לפני פיטורין לזה שניתן לעובדים בשכר חודשי</w:t>
      </w:r>
      <w:r>
        <w:rPr>
          <w:rFonts w:asciiTheme="minorBidi" w:hAnsiTheme="minorBidi" w:cs="Arial" w:hint="cs"/>
          <w:sz w:val="23"/>
          <w:szCs w:val="23"/>
          <w:rtl/>
        </w:rPr>
        <w:t xml:space="preserve">, ולשנות את חישוב השכר בעבור </w:t>
      </w:r>
      <w:r w:rsidRPr="00372D44">
        <w:rPr>
          <w:rFonts w:asciiTheme="minorBidi" w:hAnsiTheme="minorBidi" w:cs="Arial"/>
          <w:sz w:val="23"/>
          <w:szCs w:val="23"/>
          <w:rtl/>
        </w:rPr>
        <w:t>גמלת שמירת היריון, דמי לידה וזכאות לשעת הנקה</w:t>
      </w:r>
      <w:r w:rsidR="00A34D82">
        <w:rPr>
          <w:rFonts w:asciiTheme="minorBidi" w:hAnsiTheme="minorBidi" w:cs="Arial" w:hint="cs"/>
          <w:sz w:val="23"/>
          <w:szCs w:val="23"/>
          <w:rtl/>
        </w:rPr>
        <w:t>.</w:t>
      </w:r>
      <w:r>
        <w:rPr>
          <w:rFonts w:asciiTheme="minorBidi" w:hAnsiTheme="minorBidi" w:cs="Arial" w:hint="cs"/>
          <w:sz w:val="23"/>
          <w:szCs w:val="23"/>
          <w:rtl/>
        </w:rPr>
        <w:t xml:space="preserve"> </w:t>
      </w:r>
      <w:hyperlink r:id="rId18" w:history="1">
        <w:r w:rsidRPr="00372D44">
          <w:rPr>
            <w:rStyle w:val="Hyperlink"/>
            <w:rFonts w:asciiTheme="minorBidi" w:hAnsiTheme="minorBidi" w:cstheme="minorBidi" w:hint="cs"/>
            <w:sz w:val="23"/>
            <w:szCs w:val="23"/>
            <w:rtl/>
          </w:rPr>
          <w:t>להרחבה</w:t>
        </w:r>
      </w:hyperlink>
    </w:p>
    <w:p w:rsidR="005C26FE" w:rsidRPr="004A76F3" w:rsidRDefault="005C26FE" w:rsidP="0098221D">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יש להסדיר בחקיקה את הפיצוי ל</w:t>
      </w:r>
      <w:r w:rsidRPr="00471801">
        <w:rPr>
          <w:rFonts w:asciiTheme="minorBidi" w:hAnsiTheme="minorBidi" w:cstheme="minorBidi"/>
          <w:b/>
          <w:bCs/>
          <w:sz w:val="23"/>
          <w:szCs w:val="23"/>
          <w:rtl/>
        </w:rPr>
        <w:t xml:space="preserve">עובדים בשעת חירום </w:t>
      </w:r>
      <w:r w:rsidRPr="004A76F3">
        <w:rPr>
          <w:rFonts w:asciiTheme="minorBidi" w:hAnsiTheme="minorBidi" w:cstheme="minorBidi"/>
          <w:sz w:val="23"/>
          <w:szCs w:val="23"/>
          <w:rtl/>
        </w:rPr>
        <w:t xml:space="preserve">באזורי לחימה שההסדרים </w:t>
      </w:r>
      <w:r w:rsidR="0098221D">
        <w:rPr>
          <w:rFonts w:asciiTheme="minorBidi" w:hAnsiTheme="minorBidi" w:cstheme="minorBidi" w:hint="cs"/>
          <w:sz w:val="23"/>
          <w:szCs w:val="23"/>
          <w:rtl/>
        </w:rPr>
        <w:t>כ</w:t>
      </w:r>
      <w:r w:rsidRPr="004A76F3">
        <w:rPr>
          <w:rFonts w:asciiTheme="minorBidi" w:hAnsiTheme="minorBidi" w:cstheme="minorBidi"/>
          <w:sz w:val="23"/>
          <w:szCs w:val="23"/>
          <w:rtl/>
        </w:rPr>
        <w:t>יום אינם מתאימים להם</w:t>
      </w:r>
      <w:r w:rsidRPr="004A76F3">
        <w:rPr>
          <w:rFonts w:asciiTheme="minorBidi" w:hAnsiTheme="minorBidi" w:cstheme="minorBidi"/>
          <w:sz w:val="23"/>
          <w:szCs w:val="23"/>
        </w:rPr>
        <w:t>.</w:t>
      </w:r>
      <w:r w:rsidRPr="004A76F3">
        <w:rPr>
          <w:rFonts w:asciiTheme="minorBidi" w:hAnsiTheme="minorBidi" w:cstheme="minorBidi"/>
          <w:sz w:val="23"/>
          <w:szCs w:val="23"/>
          <w:rtl/>
        </w:rPr>
        <w:t xml:space="preserve"> בין היתר, יש להחיל את מנגנון הפיצוי </w:t>
      </w:r>
      <w:r w:rsidR="00A34D82">
        <w:rPr>
          <w:rFonts w:asciiTheme="minorBidi" w:hAnsiTheme="minorBidi" w:cstheme="minorBidi" w:hint="cs"/>
          <w:sz w:val="23"/>
          <w:szCs w:val="23"/>
          <w:rtl/>
        </w:rPr>
        <w:t xml:space="preserve">שמשתמשים בו לתשלום </w:t>
      </w:r>
      <w:r w:rsidRPr="004A76F3">
        <w:rPr>
          <w:rFonts w:asciiTheme="minorBidi" w:hAnsiTheme="minorBidi" w:cstheme="minorBidi"/>
          <w:sz w:val="23"/>
          <w:szCs w:val="23"/>
          <w:rtl/>
        </w:rPr>
        <w:t>בגין ימי מילואים (פיצוי על ידי המוסד לביטוח לאומי, שמתקזז אחר כך עם המעביד</w:t>
      </w:r>
      <w:r w:rsidR="00A34D82">
        <w:rPr>
          <w:rFonts w:asciiTheme="minorBidi" w:hAnsiTheme="minorBidi" w:cstheme="minorBidi" w:hint="cs"/>
          <w:sz w:val="23"/>
          <w:szCs w:val="23"/>
          <w:rtl/>
        </w:rPr>
        <w:t>)</w:t>
      </w:r>
      <w:r w:rsidRPr="004A76F3">
        <w:rPr>
          <w:rFonts w:asciiTheme="minorBidi" w:hAnsiTheme="minorBidi" w:cstheme="minorBidi"/>
          <w:sz w:val="23"/>
          <w:szCs w:val="23"/>
          <w:rtl/>
        </w:rPr>
        <w:t xml:space="preserve"> גם על מי שנעדרו מן העבודה בגלל מצב מלחמתי; יש להרחיב את מעגל הפיצוי גם מעל 40 ק"מ; יש למצוא פתרונות לעובדים בשכר שעתי, לעובדות אצל מעסיקים קטנים או במשק בית, לעצמאיות ולעצמאים, ולעובדות שנאלצות להישאר עם הילדים או עם קרוב משפחה סיעודי. </w:t>
      </w:r>
      <w:hyperlink r:id="rId19" w:history="1">
        <w:r w:rsidRPr="004A76F3">
          <w:rPr>
            <w:rStyle w:val="Hyperlink"/>
            <w:rFonts w:asciiTheme="minorBidi" w:hAnsiTheme="minorBidi" w:cstheme="minorBidi"/>
            <w:sz w:val="23"/>
            <w:szCs w:val="23"/>
            <w:rtl/>
          </w:rPr>
          <w:t>להרחבה</w:t>
        </w:r>
      </w:hyperlink>
      <w:r w:rsidRPr="004A76F3">
        <w:rPr>
          <w:rFonts w:asciiTheme="minorBidi" w:hAnsiTheme="minorBidi" w:cstheme="minorBidi"/>
          <w:sz w:val="23"/>
          <w:szCs w:val="23"/>
          <w:rtl/>
        </w:rPr>
        <w:t xml:space="preserve"> </w:t>
      </w:r>
    </w:p>
    <w:p w:rsidR="004A76F3" w:rsidRPr="004A76F3" w:rsidRDefault="004A76F3" w:rsidP="00263371">
      <w:pPr>
        <w:spacing w:before="120" w:line="276" w:lineRule="auto"/>
        <w:jc w:val="both"/>
        <w:rPr>
          <w:rFonts w:asciiTheme="minorBidi" w:hAnsiTheme="minorBidi" w:cstheme="minorBidi"/>
          <w:sz w:val="23"/>
          <w:szCs w:val="23"/>
          <w:rtl/>
        </w:rPr>
      </w:pPr>
    </w:p>
    <w:p w:rsidR="00BE067F" w:rsidRPr="004A76F3" w:rsidRDefault="00BE067F" w:rsidP="00F0517B">
      <w:pPr>
        <w:pStyle w:val="Heading2"/>
        <w:rPr>
          <w:rtl/>
        </w:rPr>
      </w:pPr>
      <w:r w:rsidRPr="004A76F3">
        <w:rPr>
          <w:rtl/>
        </w:rPr>
        <w:t>6. מאבק בגזענות בחינוך</w:t>
      </w:r>
    </w:p>
    <w:p w:rsidR="00BE067F" w:rsidRPr="004A76F3" w:rsidRDefault="00BE067F" w:rsidP="00A00EC2">
      <w:pPr>
        <w:spacing w:before="120" w:line="276" w:lineRule="auto"/>
        <w:jc w:val="both"/>
        <w:rPr>
          <w:rFonts w:asciiTheme="minorBidi" w:hAnsiTheme="minorBidi" w:cstheme="minorBidi"/>
          <w:color w:val="000000"/>
          <w:sz w:val="23"/>
          <w:szCs w:val="23"/>
          <w:rtl/>
        </w:rPr>
      </w:pPr>
      <w:r w:rsidRPr="004A76F3">
        <w:rPr>
          <w:rFonts w:asciiTheme="minorBidi" w:hAnsiTheme="minorBidi" w:cstheme="minorBidi"/>
          <w:color w:val="000000"/>
          <w:sz w:val="23"/>
          <w:szCs w:val="23"/>
          <w:rtl/>
        </w:rPr>
        <w:t>על נוכחותה של הגזענות במרחב הציבורי בישראל נדמה כי אין עוררין. היא מרימה את ראשה במגרשי הכדורגל, ברחוב, ברשת, ולצערנו אף מ</w:t>
      </w:r>
      <w:r w:rsidR="00A00EC2">
        <w:rPr>
          <w:rFonts w:asciiTheme="minorBidi" w:hAnsiTheme="minorBidi" w:cstheme="minorBidi" w:hint="cs"/>
          <w:color w:val="000000"/>
          <w:sz w:val="23"/>
          <w:szCs w:val="23"/>
          <w:rtl/>
        </w:rPr>
        <w:t xml:space="preserve">פיהם של </w:t>
      </w:r>
      <w:r w:rsidRPr="004A76F3">
        <w:rPr>
          <w:rFonts w:asciiTheme="minorBidi" w:hAnsiTheme="minorBidi" w:cstheme="minorBidi"/>
          <w:color w:val="000000"/>
          <w:sz w:val="23"/>
          <w:szCs w:val="23"/>
          <w:rtl/>
        </w:rPr>
        <w:t>נבחרי הציבור ו</w:t>
      </w:r>
      <w:r w:rsidR="00A00EC2">
        <w:rPr>
          <w:rFonts w:asciiTheme="minorBidi" w:hAnsiTheme="minorBidi" w:cstheme="minorBidi" w:hint="cs"/>
          <w:color w:val="000000"/>
          <w:sz w:val="23"/>
          <w:szCs w:val="23"/>
          <w:rtl/>
        </w:rPr>
        <w:t>ב</w:t>
      </w:r>
      <w:r w:rsidRPr="004A76F3">
        <w:rPr>
          <w:rFonts w:asciiTheme="minorBidi" w:hAnsiTheme="minorBidi" w:cstheme="minorBidi"/>
          <w:color w:val="000000"/>
          <w:sz w:val="23"/>
          <w:szCs w:val="23"/>
          <w:rtl/>
        </w:rPr>
        <w:t xml:space="preserve">בית המחוקקים. הגזענות בולטת במיוחד במקרי קיצון בוטים המעוררים הד ציבורי, אך היא קיימת גם באמירות אגב, המבטאות גזענות סמויה וחמקמקה יותר. על בסיסן של תפיסות גזעניות צומחות תופעות כמו אפליה, הסתה והדרה כלפי אוכלוסיות שונות בחברה בישראל – מצד בני אדם פרטיים, על ידי בתי עסק או חברות פרטיות וגם על ידי הממסד עצמו. האפליה, ההסתה וההדרה הן בעת ובעונה אחת גם אקט פוגעני ומשפיל כלפי בני ובנות אדם, וגם סכנה למרחב הדמוקרטי במדינה. </w:t>
      </w:r>
    </w:p>
    <w:p w:rsidR="00BE067F" w:rsidRPr="004A76F3" w:rsidRDefault="00BE067F" w:rsidP="00263371">
      <w:pPr>
        <w:spacing w:before="120" w:line="276" w:lineRule="auto"/>
        <w:jc w:val="both"/>
        <w:rPr>
          <w:rFonts w:asciiTheme="minorBidi" w:hAnsiTheme="minorBidi" w:cstheme="minorBidi"/>
          <w:color w:val="000000"/>
          <w:sz w:val="23"/>
          <w:szCs w:val="23"/>
          <w:rtl/>
        </w:rPr>
      </w:pPr>
      <w:r w:rsidRPr="004A76F3">
        <w:rPr>
          <w:rFonts w:asciiTheme="minorBidi" w:hAnsiTheme="minorBidi" w:cstheme="minorBidi"/>
          <w:color w:val="000000"/>
          <w:sz w:val="23"/>
          <w:szCs w:val="23"/>
          <w:rtl/>
        </w:rPr>
        <w:t>למערכת החינוך תפקיד מרכזי במאבק בגזענות, ועליה להעמיד את הנושא בראש סולם העדיפויות. אולם למרות קיומה של יחידה במשרד החינוך האמונה על החינוך לדמוקרטיה ולחיים משותפים, בפועל העיסוק בנושאים אלו במערכת החינוך נותר מועט ביותר ובלתי מספק</w:t>
      </w:r>
      <w:r w:rsidR="00C22BD5" w:rsidRPr="004A76F3">
        <w:rPr>
          <w:rFonts w:asciiTheme="minorBidi" w:hAnsiTheme="minorBidi" w:cstheme="minorBidi"/>
          <w:color w:val="000000"/>
          <w:sz w:val="23"/>
          <w:szCs w:val="23"/>
          <w:rtl/>
        </w:rPr>
        <w:t xml:space="preserve">, כפי שקבע גם </w:t>
      </w:r>
      <w:hyperlink r:id="rId20" w:history="1">
        <w:r w:rsidRPr="004A76F3">
          <w:rPr>
            <w:rStyle w:val="Hyperlink"/>
            <w:rFonts w:asciiTheme="minorBidi" w:hAnsiTheme="minorBidi" w:cstheme="minorBidi"/>
            <w:sz w:val="23"/>
            <w:szCs w:val="23"/>
            <w:rtl/>
          </w:rPr>
          <w:t>מבקר המדינה</w:t>
        </w:r>
      </w:hyperlink>
      <w:r w:rsidR="00C22BD5" w:rsidRPr="004A76F3">
        <w:rPr>
          <w:rFonts w:asciiTheme="minorBidi" w:hAnsiTheme="minorBidi" w:cstheme="minorBidi"/>
          <w:color w:val="000000"/>
          <w:sz w:val="23"/>
          <w:szCs w:val="23"/>
          <w:rtl/>
        </w:rPr>
        <w:t xml:space="preserve">. </w:t>
      </w:r>
    </w:p>
    <w:p w:rsidR="00471801" w:rsidRDefault="00BE067F" w:rsidP="00263371">
      <w:pPr>
        <w:spacing w:before="120" w:line="276" w:lineRule="auto"/>
        <w:jc w:val="both"/>
        <w:rPr>
          <w:rFonts w:asciiTheme="minorBidi" w:hAnsiTheme="minorBidi" w:cstheme="minorBidi"/>
          <w:b/>
          <w:bCs/>
          <w:color w:val="000000"/>
          <w:sz w:val="23"/>
          <w:szCs w:val="23"/>
          <w:rtl/>
        </w:rPr>
      </w:pPr>
      <w:r w:rsidRPr="004A76F3">
        <w:rPr>
          <w:rFonts w:asciiTheme="minorBidi" w:hAnsiTheme="minorBidi" w:cstheme="minorBidi"/>
          <w:color w:val="000000"/>
          <w:sz w:val="23"/>
          <w:szCs w:val="23"/>
          <w:rtl/>
        </w:rPr>
        <w:t xml:space="preserve">בעבר הונחו על שולחן הכנסת מספר הצעות חוק שביקשו לחייב מוסדות חינוך לקיים חינוך נגד גזענות באופן שוטף, אך הן הוסרו מסדר היום, באופן ממשי וסימבולי. החינוך לערכי זכויות האדם, המהווים בסיס למשטר דמוקרטי, חייב לקבל משנה תוקף מבית המחוקקים. התעלמות מהסכנה הגלומה בהעמקת הגזענות בחברה, כמוה בהסכמה שבשתיקה לקיומה. </w:t>
      </w:r>
    </w:p>
    <w:p w:rsidR="00BE067F" w:rsidRPr="004A76F3" w:rsidRDefault="00BE067F" w:rsidP="00263371">
      <w:pPr>
        <w:spacing w:before="120" w:line="276" w:lineRule="auto"/>
        <w:jc w:val="both"/>
        <w:rPr>
          <w:rFonts w:asciiTheme="minorBidi" w:hAnsiTheme="minorBidi" w:cstheme="minorBidi"/>
          <w:color w:val="000000"/>
          <w:sz w:val="23"/>
          <w:szCs w:val="23"/>
          <w:rtl/>
        </w:rPr>
      </w:pPr>
      <w:r w:rsidRPr="004A76F3">
        <w:rPr>
          <w:rFonts w:asciiTheme="minorBidi" w:hAnsiTheme="minorBidi" w:cstheme="minorBidi"/>
          <w:b/>
          <w:bCs/>
          <w:color w:val="000000"/>
          <w:sz w:val="23"/>
          <w:szCs w:val="23"/>
          <w:rtl/>
        </w:rPr>
        <w:t xml:space="preserve">אנו קוראים לכנסת החדשה </w:t>
      </w:r>
      <w:r w:rsidRPr="004A76F3">
        <w:rPr>
          <w:rFonts w:asciiTheme="minorBidi" w:hAnsiTheme="minorBidi" w:cstheme="minorBidi"/>
          <w:color w:val="000000"/>
          <w:sz w:val="23"/>
          <w:szCs w:val="23"/>
          <w:rtl/>
        </w:rPr>
        <w:t>לעגן בחקיקה את מחויבותה של מדינת ישראל לחינוך נגד גזענות, ולחייב עיסוק בנושא זה בהכשרת מורים, בהשתלמויות ובתכניות הלימוד לתלמידים. מחוייבות זו אינה דורשת הקצאת משאבים משמעותית</w:t>
      </w:r>
      <w:r w:rsidR="000526FD" w:rsidRPr="004A76F3">
        <w:rPr>
          <w:rFonts w:asciiTheme="minorBidi" w:hAnsiTheme="minorBidi" w:cstheme="minorBidi"/>
          <w:color w:val="000000"/>
          <w:sz w:val="23"/>
          <w:szCs w:val="23"/>
          <w:rtl/>
        </w:rPr>
        <w:t>,</w:t>
      </w:r>
      <w:r w:rsidRPr="004A76F3">
        <w:rPr>
          <w:rFonts w:asciiTheme="minorBidi" w:hAnsiTheme="minorBidi" w:cstheme="minorBidi"/>
          <w:color w:val="000000"/>
          <w:sz w:val="23"/>
          <w:szCs w:val="23"/>
          <w:rtl/>
        </w:rPr>
        <w:t xml:space="preserve"> אלא בעיקר שינוי סדרי עדיפויות. חקיקה כזו לא רק תבטיח את הטמעת החינוך נגד גזענות ב</w:t>
      </w:r>
      <w:r w:rsidR="000526FD" w:rsidRPr="004A76F3">
        <w:rPr>
          <w:rFonts w:asciiTheme="minorBidi" w:hAnsiTheme="minorBidi" w:cstheme="minorBidi"/>
          <w:color w:val="000000"/>
          <w:sz w:val="23"/>
          <w:szCs w:val="23"/>
          <w:rtl/>
        </w:rPr>
        <w:t>מ</w:t>
      </w:r>
      <w:r w:rsidRPr="004A76F3">
        <w:rPr>
          <w:rFonts w:asciiTheme="minorBidi" w:hAnsiTheme="minorBidi" w:cstheme="minorBidi"/>
          <w:color w:val="000000"/>
          <w:sz w:val="23"/>
          <w:szCs w:val="23"/>
          <w:rtl/>
        </w:rPr>
        <w:t xml:space="preserve">ערכת החינוך, אלא גם תעביר מסר נחוש </w:t>
      </w:r>
      <w:r w:rsidRPr="004A76F3">
        <w:rPr>
          <w:rFonts w:asciiTheme="minorBidi" w:hAnsiTheme="minorBidi" w:cstheme="minorBidi"/>
          <w:sz w:val="23"/>
          <w:szCs w:val="23"/>
          <w:rtl/>
        </w:rPr>
        <w:t xml:space="preserve">שהנושא עומד בראש סדר העדיפויות של המדינה. </w:t>
      </w:r>
    </w:p>
    <w:p w:rsidR="005C26FE" w:rsidRPr="004A76F3" w:rsidRDefault="005C26FE" w:rsidP="00263371">
      <w:pPr>
        <w:spacing w:before="120" w:line="276" w:lineRule="auto"/>
        <w:jc w:val="both"/>
        <w:rPr>
          <w:rFonts w:asciiTheme="minorBidi" w:hAnsiTheme="minorBidi" w:cstheme="minorBidi"/>
          <w:sz w:val="23"/>
          <w:szCs w:val="23"/>
          <w:rtl/>
        </w:rPr>
      </w:pPr>
    </w:p>
    <w:p w:rsidR="00272712" w:rsidRPr="004A76F3" w:rsidRDefault="00BE067F" w:rsidP="00F0517B">
      <w:pPr>
        <w:pStyle w:val="Heading2"/>
        <w:rPr>
          <w:rtl/>
        </w:rPr>
      </w:pPr>
      <w:r w:rsidRPr="004A76F3">
        <w:rPr>
          <w:rtl/>
        </w:rPr>
        <w:t>7</w:t>
      </w:r>
      <w:r w:rsidR="00381941" w:rsidRPr="004A76F3">
        <w:rPr>
          <w:rtl/>
        </w:rPr>
        <w:t>.</w:t>
      </w:r>
      <w:r w:rsidR="00272712" w:rsidRPr="004A76F3">
        <w:rPr>
          <w:rtl/>
        </w:rPr>
        <w:t xml:space="preserve"> </w:t>
      </w:r>
      <w:r w:rsidR="00A42DD6" w:rsidRPr="004A76F3">
        <w:rPr>
          <w:rtl/>
        </w:rPr>
        <w:t>זכויות הקהילה הטרנסית</w:t>
      </w:r>
      <w:r w:rsidR="00272712" w:rsidRPr="004A76F3">
        <w:rPr>
          <w:rtl/>
        </w:rPr>
        <w:t xml:space="preserve"> </w:t>
      </w:r>
    </w:p>
    <w:p w:rsidR="000D1641" w:rsidRPr="004A76F3" w:rsidRDefault="009F3B3E" w:rsidP="00A00EC2">
      <w:pPr>
        <w:spacing w:before="120" w:line="276" w:lineRule="auto"/>
        <w:jc w:val="both"/>
        <w:rPr>
          <w:rFonts w:asciiTheme="minorBidi" w:hAnsiTheme="minorBidi" w:cstheme="minorBidi"/>
          <w:sz w:val="23"/>
          <w:szCs w:val="23"/>
        </w:rPr>
      </w:pPr>
      <w:r w:rsidRPr="004A76F3">
        <w:rPr>
          <w:rFonts w:asciiTheme="minorBidi" w:hAnsiTheme="minorBidi" w:cstheme="minorBidi"/>
          <w:sz w:val="23"/>
          <w:szCs w:val="23"/>
          <w:rtl/>
        </w:rPr>
        <w:t xml:space="preserve">נשים וגברים טרנסג'נדרים נתקלים בשורה ארוכה של חסמים וקשיים מול מוסדות המדינה בבואם לדרוש את זכויותיהם. כך לדוגמה </w:t>
      </w:r>
      <w:r w:rsidR="000D1641" w:rsidRPr="004A76F3">
        <w:rPr>
          <w:rFonts w:asciiTheme="minorBidi" w:hAnsiTheme="minorBidi" w:cstheme="minorBidi"/>
          <w:sz w:val="23"/>
          <w:szCs w:val="23"/>
          <w:rtl/>
        </w:rPr>
        <w:t xml:space="preserve">בנושא </w:t>
      </w:r>
      <w:r w:rsidRPr="004A76F3">
        <w:rPr>
          <w:rFonts w:asciiTheme="minorBidi" w:hAnsiTheme="minorBidi" w:cstheme="minorBidi"/>
          <w:sz w:val="23"/>
          <w:szCs w:val="23"/>
          <w:rtl/>
        </w:rPr>
        <w:t>שינוי הרישום בסעיף המין בתעודת הזהות ובדרכון</w:t>
      </w:r>
      <w:r w:rsidR="000D1641" w:rsidRPr="004A76F3">
        <w:rPr>
          <w:rFonts w:asciiTheme="minorBidi" w:hAnsiTheme="minorBidi" w:cstheme="minorBidi"/>
          <w:sz w:val="23"/>
          <w:szCs w:val="23"/>
          <w:rtl/>
        </w:rPr>
        <w:t>, ובנגישות לשירותים רפואיים שלהם הם זקוקים</w:t>
      </w:r>
      <w:r w:rsidRPr="004A76F3">
        <w:rPr>
          <w:rFonts w:asciiTheme="minorBidi" w:hAnsiTheme="minorBidi" w:cstheme="minorBidi"/>
          <w:sz w:val="23"/>
          <w:szCs w:val="23"/>
          <w:rtl/>
        </w:rPr>
        <w:t xml:space="preserve">. </w:t>
      </w:r>
      <w:r w:rsidR="000D1641" w:rsidRPr="004A76F3">
        <w:rPr>
          <w:rFonts w:asciiTheme="minorBidi" w:hAnsiTheme="minorBidi" w:cstheme="minorBidi"/>
          <w:sz w:val="23"/>
          <w:szCs w:val="23"/>
          <w:rtl/>
        </w:rPr>
        <w:t>שיעור ניכר מהטרנסים ומהטרנסיות מופל</w:t>
      </w:r>
      <w:r w:rsidR="00A00EC2">
        <w:rPr>
          <w:rFonts w:asciiTheme="minorBidi" w:hAnsiTheme="minorBidi" w:cstheme="minorBidi" w:hint="cs"/>
          <w:sz w:val="23"/>
          <w:szCs w:val="23"/>
          <w:rtl/>
        </w:rPr>
        <w:t>ה</w:t>
      </w:r>
      <w:r w:rsidR="000D1641" w:rsidRPr="004A76F3">
        <w:rPr>
          <w:rFonts w:asciiTheme="minorBidi" w:hAnsiTheme="minorBidi" w:cstheme="minorBidi"/>
          <w:sz w:val="23"/>
          <w:szCs w:val="23"/>
          <w:rtl/>
        </w:rPr>
        <w:t xml:space="preserve"> בשוק העבודה, ורבים בקהילה הטרנסית נתקלים בשנאה ובאלימות. בניגוד לקבוצות מיעוט אחרות, הזכות לשוויון של חברי הקהילה הטרנסג'נדרית אינה מעוגנת בחוק הישראלי באופן ישיר</w:t>
      </w:r>
      <w:r w:rsidR="003F5319" w:rsidRPr="004A76F3">
        <w:rPr>
          <w:rFonts w:asciiTheme="minorBidi" w:hAnsiTheme="minorBidi" w:cstheme="minorBidi"/>
          <w:sz w:val="23"/>
          <w:szCs w:val="23"/>
          <w:rtl/>
        </w:rPr>
        <w:t>; למרות התפתחויות חשובות שחלו בפסיקה בשנים האחרונות,</w:t>
      </w:r>
      <w:r w:rsidR="000D1641" w:rsidRPr="004A76F3">
        <w:rPr>
          <w:rFonts w:asciiTheme="minorBidi" w:hAnsiTheme="minorBidi" w:cstheme="minorBidi"/>
          <w:sz w:val="23"/>
          <w:szCs w:val="23"/>
          <w:rtl/>
        </w:rPr>
        <w:t xml:space="preserve"> </w:t>
      </w:r>
      <w:r w:rsidR="003F5319" w:rsidRPr="004A76F3">
        <w:rPr>
          <w:rFonts w:asciiTheme="minorBidi" w:hAnsiTheme="minorBidi" w:cstheme="minorBidi"/>
          <w:sz w:val="23"/>
          <w:szCs w:val="23"/>
          <w:rtl/>
        </w:rPr>
        <w:t xml:space="preserve">בחקיקה </w:t>
      </w:r>
      <w:r w:rsidR="000D1641" w:rsidRPr="004A76F3">
        <w:rPr>
          <w:rFonts w:asciiTheme="minorBidi" w:hAnsiTheme="minorBidi" w:cstheme="minorBidi"/>
          <w:sz w:val="23"/>
          <w:szCs w:val="23"/>
          <w:rtl/>
        </w:rPr>
        <w:t>אין איסור להפלות אדם בשל זהותו המגדרית, למעט בחוק זכויות התלמיד.</w:t>
      </w:r>
    </w:p>
    <w:p w:rsidR="009F3B3E" w:rsidRPr="004A76F3" w:rsidRDefault="004D07FC"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b/>
          <w:bCs/>
          <w:sz w:val="23"/>
          <w:szCs w:val="23"/>
          <w:rtl/>
        </w:rPr>
        <w:t>אנו קוראים לכנסת החדשה</w:t>
      </w:r>
      <w:r w:rsidRPr="004A76F3">
        <w:rPr>
          <w:rFonts w:asciiTheme="minorBidi" w:hAnsiTheme="minorBidi" w:cstheme="minorBidi"/>
          <w:sz w:val="23"/>
          <w:szCs w:val="23"/>
          <w:rtl/>
        </w:rPr>
        <w:t xml:space="preserve"> </w:t>
      </w:r>
      <w:r w:rsidR="000D1641" w:rsidRPr="004A76F3">
        <w:rPr>
          <w:rFonts w:asciiTheme="minorBidi" w:hAnsiTheme="minorBidi" w:cstheme="minorBidi"/>
          <w:sz w:val="23"/>
          <w:szCs w:val="23"/>
          <w:rtl/>
        </w:rPr>
        <w:t xml:space="preserve">לקדם מדיניות וחקיקה שיכבדו את זכותו של כל אדם להגדרה עצמית, ואת זכויותיהם של אנשים עם שונות מגדרית לחיים ולשלמות הגוף, לבריאות ולשוויון. </w:t>
      </w:r>
      <w:r w:rsidR="003877CB" w:rsidRPr="004A76F3">
        <w:rPr>
          <w:rFonts w:asciiTheme="minorBidi" w:hAnsiTheme="minorBidi" w:cstheme="minorBidi"/>
          <w:sz w:val="23"/>
          <w:szCs w:val="23"/>
          <w:rtl/>
        </w:rPr>
        <w:t xml:space="preserve">בין היתר, יש להוסיף איסור מפורש על אפליה מטעמי זהות מגדרית לחוק שוויון ההזדמנויות בעבודה ולחוק איסור הפליה במוצרים, בשירותים ובכניסה למקומות בידור ולמקומות ציבוריים. יש </w:t>
      </w:r>
      <w:r w:rsidR="003877CB" w:rsidRPr="004A76F3">
        <w:rPr>
          <w:rFonts w:asciiTheme="minorBidi" w:hAnsiTheme="minorBidi" w:cstheme="minorBidi"/>
          <w:color w:val="000000"/>
          <w:sz w:val="23"/>
          <w:szCs w:val="23"/>
          <w:rtl/>
        </w:rPr>
        <w:t>להכיר בזהות מגדר על בסיס הצהרה עצמית, ללא צורך באישורים רפואיים. יש לאפשר נגישות לשירותי בריאות הקשורים לאשרור מגדר על בסיס הסכמה מדעת ולא על בסיס אבחנה פסיכיאטרית, ולהגדיר באופן ברור את סל הזכאות</w:t>
      </w:r>
      <w:r w:rsidR="003877CB" w:rsidRPr="004A76F3">
        <w:rPr>
          <w:rFonts w:asciiTheme="minorBidi" w:hAnsiTheme="minorBidi" w:cstheme="minorBidi"/>
          <w:sz w:val="23"/>
          <w:szCs w:val="23"/>
          <w:rtl/>
        </w:rPr>
        <w:t xml:space="preserve">. </w:t>
      </w:r>
    </w:p>
    <w:p w:rsidR="00843FF7" w:rsidRPr="004A76F3" w:rsidRDefault="003877CB"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להרחבה</w:t>
      </w:r>
      <w:r w:rsidR="007A0B39" w:rsidRPr="004A76F3">
        <w:rPr>
          <w:rFonts w:asciiTheme="minorBidi" w:hAnsiTheme="minorBidi" w:cstheme="minorBidi"/>
          <w:sz w:val="23"/>
          <w:szCs w:val="23"/>
          <w:rtl/>
        </w:rPr>
        <w:t>:</w:t>
      </w:r>
    </w:p>
    <w:p w:rsidR="003877CB" w:rsidRPr="004A76F3" w:rsidRDefault="007646B0" w:rsidP="00263371">
      <w:pPr>
        <w:spacing w:before="120" w:line="276" w:lineRule="auto"/>
        <w:jc w:val="both"/>
        <w:rPr>
          <w:rFonts w:asciiTheme="minorBidi" w:hAnsiTheme="minorBidi" w:cstheme="minorBidi"/>
          <w:sz w:val="23"/>
          <w:szCs w:val="23"/>
          <w:rtl/>
        </w:rPr>
      </w:pPr>
      <w:hyperlink r:id="rId21" w:history="1">
        <w:r w:rsidR="00843FF7" w:rsidRPr="004A76F3">
          <w:rPr>
            <w:rStyle w:val="Hyperlink"/>
            <w:rFonts w:asciiTheme="minorBidi" w:hAnsiTheme="minorBidi" w:cstheme="minorBidi"/>
            <w:sz w:val="23"/>
            <w:szCs w:val="23"/>
            <w:rtl/>
          </w:rPr>
          <w:t xml:space="preserve">דוח האגודה לזכויות האזרח על </w:t>
        </w:r>
        <w:r w:rsidR="003877CB" w:rsidRPr="004A76F3">
          <w:rPr>
            <w:rStyle w:val="Hyperlink"/>
            <w:rFonts w:asciiTheme="minorBidi" w:hAnsiTheme="minorBidi" w:cstheme="minorBidi"/>
            <w:sz w:val="23"/>
            <w:szCs w:val="23"/>
            <w:rtl/>
          </w:rPr>
          <w:t>מצב זכויות הקהילה הטרנסית</w:t>
        </w:r>
      </w:hyperlink>
      <w:r w:rsidR="003877CB" w:rsidRPr="004A76F3">
        <w:rPr>
          <w:rFonts w:asciiTheme="minorBidi" w:hAnsiTheme="minorBidi" w:cstheme="minorBidi"/>
          <w:sz w:val="23"/>
          <w:szCs w:val="23"/>
          <w:rtl/>
        </w:rPr>
        <w:t xml:space="preserve"> </w:t>
      </w:r>
    </w:p>
    <w:p w:rsidR="002D2A9E" w:rsidRDefault="002D2A9E" w:rsidP="00263371">
      <w:pPr>
        <w:spacing w:before="120" w:line="276" w:lineRule="auto"/>
        <w:jc w:val="both"/>
        <w:rPr>
          <w:rFonts w:asciiTheme="minorBidi" w:hAnsiTheme="minorBidi" w:cstheme="minorBidi"/>
          <w:sz w:val="23"/>
          <w:szCs w:val="23"/>
          <w:rtl/>
        </w:rPr>
      </w:pPr>
    </w:p>
    <w:p w:rsidR="000B423D" w:rsidRPr="004A76F3" w:rsidRDefault="000B423D" w:rsidP="00263371">
      <w:pPr>
        <w:spacing w:before="120" w:line="276" w:lineRule="auto"/>
        <w:jc w:val="both"/>
        <w:rPr>
          <w:rFonts w:asciiTheme="minorBidi" w:hAnsiTheme="minorBidi" w:cstheme="minorBidi"/>
          <w:sz w:val="23"/>
          <w:szCs w:val="23"/>
          <w:rtl/>
        </w:rPr>
      </w:pPr>
    </w:p>
    <w:p w:rsidR="004A76F3" w:rsidRPr="00E50C4F" w:rsidRDefault="00381941" w:rsidP="00F0517B">
      <w:pPr>
        <w:pStyle w:val="Heading2"/>
        <w:rPr>
          <w:rtl/>
        </w:rPr>
      </w:pPr>
      <w:r w:rsidRPr="00E50C4F">
        <w:rPr>
          <w:rtl/>
        </w:rPr>
        <w:t>8</w:t>
      </w:r>
      <w:r w:rsidR="005C26FE" w:rsidRPr="00E50C4F">
        <w:rPr>
          <w:rtl/>
        </w:rPr>
        <w:t xml:space="preserve">. הבטחת שוויון </w:t>
      </w:r>
      <w:r w:rsidR="00363A16" w:rsidRPr="00E50C4F">
        <w:rPr>
          <w:rFonts w:hint="cs"/>
          <w:rtl/>
        </w:rPr>
        <w:t xml:space="preserve">הזדמנויות </w:t>
      </w:r>
      <w:r w:rsidR="005C26FE" w:rsidRPr="00E50C4F">
        <w:rPr>
          <w:rtl/>
        </w:rPr>
        <w:t>בחינוך</w:t>
      </w:r>
    </w:p>
    <w:p w:rsidR="00317819" w:rsidRPr="00363A16" w:rsidRDefault="00317819" w:rsidP="00263371">
      <w:pPr>
        <w:spacing w:before="120" w:line="276" w:lineRule="auto"/>
        <w:jc w:val="both"/>
        <w:rPr>
          <w:rFonts w:ascii="Arial" w:hAnsi="Arial" w:cs="Arial"/>
          <w:sz w:val="23"/>
          <w:szCs w:val="23"/>
          <w:rtl/>
        </w:rPr>
      </w:pPr>
      <w:r w:rsidRPr="00363A16">
        <w:rPr>
          <w:rFonts w:ascii="Arial" w:hAnsi="Arial" w:cs="Arial"/>
          <w:color w:val="000000"/>
          <w:sz w:val="23"/>
          <w:szCs w:val="23"/>
          <w:rtl/>
        </w:rPr>
        <w:t>חוק חינוך חובה מבטיח ל</w:t>
      </w:r>
      <w:r w:rsidR="00130377" w:rsidRPr="00363A16">
        <w:rPr>
          <w:rFonts w:ascii="Arial" w:hAnsi="Arial" w:cs="Arial"/>
          <w:color w:val="000000"/>
          <w:sz w:val="23"/>
          <w:szCs w:val="23"/>
          <w:rtl/>
        </w:rPr>
        <w:t xml:space="preserve">כל ילדה וילד בישראל </w:t>
      </w:r>
      <w:r w:rsidRPr="00363A16">
        <w:rPr>
          <w:rFonts w:ascii="Arial" w:hAnsi="Arial" w:cs="Arial"/>
          <w:color w:val="000000"/>
          <w:sz w:val="23"/>
          <w:szCs w:val="23"/>
          <w:rtl/>
        </w:rPr>
        <w:t xml:space="preserve">חינוך חינם, שוויוני וללא הפליה. אולם במציאות </w:t>
      </w:r>
      <w:r w:rsidRPr="00363A16">
        <w:rPr>
          <w:rFonts w:ascii="Arial" w:hAnsi="Arial" w:cs="Arial"/>
          <w:sz w:val="23"/>
          <w:szCs w:val="23"/>
          <w:rtl/>
        </w:rPr>
        <w:t>חלה בעשורים האחרונים נסיגה עמוקה ומתמשכת של המדינה מחובתה להבטיח שוויון הזדמנויות בחינוך, ו</w:t>
      </w:r>
      <w:r w:rsidR="00872345">
        <w:rPr>
          <w:rFonts w:ascii="Arial" w:hAnsi="Arial" w:cs="Arial" w:hint="cs"/>
          <w:sz w:val="23"/>
          <w:szCs w:val="23"/>
          <w:rtl/>
        </w:rPr>
        <w:t>נזנח</w:t>
      </w:r>
      <w:r w:rsidRPr="00363A16">
        <w:rPr>
          <w:rFonts w:ascii="Arial" w:hAnsi="Arial" w:cs="Arial"/>
          <w:sz w:val="23"/>
          <w:szCs w:val="23"/>
          <w:rtl/>
        </w:rPr>
        <w:t xml:space="preserve"> עקרון העל של הזכות לחינוך חינם לכל. משרד החינוך מתיר לבתי הספר הציבוריים לגבות מההורים תשלומים שנתיים בסך אלפי שקלים, שמאפשרים לחלק מהילדים חינוך איכותי יותר, שסולל כניסה למסלולים נחשקים באוניברסיטאות ולאחר מכן למקצועות מתגמלים יותר.</w:t>
      </w:r>
      <w:r w:rsidRPr="00363A16">
        <w:rPr>
          <w:rFonts w:ascii="Arial" w:hAnsi="Arial" w:cs="Arial"/>
          <w:color w:val="000000"/>
          <w:sz w:val="23"/>
          <w:szCs w:val="23"/>
          <w:rtl/>
        </w:rPr>
        <w:t xml:space="preserve"> מדיניות זו, שאושרה השנה על ידי בג"ץ בפסק דין מאכזב, מובילה </w:t>
      </w:r>
      <w:r w:rsidRPr="00363A16">
        <w:rPr>
          <w:rFonts w:ascii="Arial" w:hAnsi="Arial" w:cs="Arial"/>
          <w:sz w:val="23"/>
          <w:szCs w:val="23"/>
          <w:rtl/>
        </w:rPr>
        <w:t>לגיבושן של מערכות חינוך נפרדות לילדים שהגיעו ממשפחות בעלות ממון ולכאלו שלא, ואחראית במידה רבה להעמקת הפערים בין תלמידים מאוכלוסיות חזקות ומוחלשות בישראל, שהם מהגבוהים במדינות המפותחות.</w:t>
      </w:r>
    </w:p>
    <w:p w:rsidR="00317819" w:rsidRPr="00363A16" w:rsidRDefault="00167596" w:rsidP="00263371">
      <w:pPr>
        <w:spacing w:before="120" w:line="276" w:lineRule="auto"/>
        <w:jc w:val="both"/>
        <w:rPr>
          <w:rFonts w:ascii="Arial" w:hAnsi="Arial" w:cs="Arial"/>
          <w:sz w:val="23"/>
          <w:szCs w:val="23"/>
          <w:rtl/>
        </w:rPr>
      </w:pPr>
      <w:r w:rsidRPr="00363A16">
        <w:rPr>
          <w:rFonts w:ascii="Arial" w:hAnsi="Arial" w:cs="Arial"/>
          <w:sz w:val="23"/>
          <w:szCs w:val="23"/>
          <w:rtl/>
        </w:rPr>
        <w:t>יתרה מזאת, למרות החשיבות הרבה של חינוך בגיל הרך להתפתחות הילד, חוק חינוך חובה אינו חל על ילדים מתחת לגיל 3, ומימון מסגרות לפעוטות נופל על כתפי ההורים. במשפחות שידן אינה משגת נמנעים מהילדים חינוך והעשרה בגיל קריטי זה, ובדרך כלל נמנעת גם מהאמהות האפשרות לצאת לעבודה. לפערים שמתחילים בגיל הרך יש השפעות והשלכות דרמטיות בהמשך החיים. בעיה קריטית נוספת, שעלתה לכותרות בשנה האחרונה, היא חוסר הפיקוח על המסגרות הפרטיות לפעוטות.</w:t>
      </w:r>
    </w:p>
    <w:p w:rsidR="00317819" w:rsidRPr="00363A16" w:rsidRDefault="00317819" w:rsidP="00A00EC2">
      <w:pPr>
        <w:spacing w:before="120" w:line="276" w:lineRule="auto"/>
        <w:jc w:val="both"/>
        <w:rPr>
          <w:rFonts w:ascii="Arial" w:hAnsi="Arial" w:cs="Arial"/>
          <w:color w:val="000000"/>
          <w:sz w:val="23"/>
          <w:szCs w:val="23"/>
          <w:rtl/>
        </w:rPr>
      </w:pPr>
      <w:r w:rsidRPr="00363A16">
        <w:rPr>
          <w:rFonts w:ascii="Arial" w:hAnsi="Arial" w:cs="Arial"/>
          <w:sz w:val="23"/>
          <w:szCs w:val="23"/>
          <w:rtl/>
        </w:rPr>
        <w:t>אנו קור</w:t>
      </w:r>
      <w:r w:rsidR="00167596" w:rsidRPr="00363A16">
        <w:rPr>
          <w:rFonts w:ascii="Arial" w:hAnsi="Arial" w:cs="Arial"/>
          <w:sz w:val="23"/>
          <w:szCs w:val="23"/>
          <w:rtl/>
        </w:rPr>
        <w:t>א</w:t>
      </w:r>
      <w:r w:rsidRPr="00363A16">
        <w:rPr>
          <w:rFonts w:ascii="Arial" w:hAnsi="Arial" w:cs="Arial"/>
          <w:sz w:val="23"/>
          <w:szCs w:val="23"/>
          <w:rtl/>
        </w:rPr>
        <w:t xml:space="preserve">ים לכנסת החדשה להגן על זכותם </w:t>
      </w:r>
      <w:r w:rsidR="00167596" w:rsidRPr="00363A16">
        <w:rPr>
          <w:rFonts w:ascii="Arial" w:hAnsi="Arial" w:cs="Arial"/>
          <w:sz w:val="23"/>
          <w:szCs w:val="23"/>
          <w:rtl/>
        </w:rPr>
        <w:t xml:space="preserve">של כל הילדים בישראל </w:t>
      </w:r>
      <w:r w:rsidRPr="00363A16">
        <w:rPr>
          <w:rFonts w:ascii="Arial" w:hAnsi="Arial" w:cs="Arial"/>
          <w:sz w:val="23"/>
          <w:szCs w:val="23"/>
          <w:rtl/>
        </w:rPr>
        <w:t>ל</w:t>
      </w:r>
      <w:r w:rsidR="00167596" w:rsidRPr="00363A16">
        <w:rPr>
          <w:rFonts w:ascii="Arial" w:hAnsi="Arial" w:cs="Arial"/>
          <w:sz w:val="23"/>
          <w:szCs w:val="23"/>
          <w:rtl/>
        </w:rPr>
        <w:t>חינוך</w:t>
      </w:r>
      <w:r w:rsidRPr="00363A16">
        <w:rPr>
          <w:rFonts w:ascii="Arial" w:hAnsi="Arial" w:cs="Arial"/>
          <w:sz w:val="23"/>
          <w:szCs w:val="23"/>
          <w:rtl/>
        </w:rPr>
        <w:t xml:space="preserve"> ולשוויון הזדמנויות בחינוך</w:t>
      </w:r>
      <w:r w:rsidR="00167596" w:rsidRPr="00363A16">
        <w:rPr>
          <w:rFonts w:ascii="Arial" w:hAnsi="Arial" w:cs="Arial"/>
          <w:sz w:val="23"/>
          <w:szCs w:val="23"/>
          <w:rtl/>
        </w:rPr>
        <w:t xml:space="preserve">. </w:t>
      </w:r>
      <w:r w:rsidR="00363A16" w:rsidRPr="00363A16">
        <w:rPr>
          <w:rFonts w:ascii="Arial" w:hAnsi="Arial" w:cs="Arial"/>
          <w:sz w:val="23"/>
          <w:szCs w:val="23"/>
          <w:rtl/>
        </w:rPr>
        <w:t>יש לה</w:t>
      </w:r>
      <w:r w:rsidR="00872345">
        <w:rPr>
          <w:rFonts w:ascii="Arial" w:hAnsi="Arial" w:cs="Arial" w:hint="cs"/>
          <w:sz w:val="23"/>
          <w:szCs w:val="23"/>
          <w:rtl/>
        </w:rPr>
        <w:t xml:space="preserve">פחית את הסכום המקסימלי של </w:t>
      </w:r>
      <w:r w:rsidR="00363A16" w:rsidRPr="00363A16">
        <w:rPr>
          <w:rFonts w:ascii="Arial" w:hAnsi="Arial" w:cs="Arial"/>
          <w:sz w:val="23"/>
          <w:szCs w:val="23"/>
          <w:rtl/>
        </w:rPr>
        <w:t>תשלומי הורים שבתי הספר רשאים לגבו</w:t>
      </w:r>
      <w:r w:rsidR="00872345">
        <w:rPr>
          <w:rFonts w:ascii="Arial" w:hAnsi="Arial" w:cs="Arial" w:hint="cs"/>
          <w:sz w:val="23"/>
          <w:szCs w:val="23"/>
          <w:rtl/>
        </w:rPr>
        <w:t>ת;</w:t>
      </w:r>
      <w:r w:rsidR="00363A16" w:rsidRPr="00363A16">
        <w:rPr>
          <w:rFonts w:ascii="Arial" w:hAnsi="Arial" w:cs="Arial"/>
          <w:sz w:val="23"/>
          <w:szCs w:val="23"/>
          <w:rtl/>
        </w:rPr>
        <w:t xml:space="preserve"> </w:t>
      </w:r>
      <w:r w:rsidR="00167596" w:rsidRPr="00363A16">
        <w:rPr>
          <w:rFonts w:ascii="Arial" w:hAnsi="Arial" w:cs="Arial"/>
          <w:sz w:val="23"/>
          <w:szCs w:val="23"/>
          <w:rtl/>
        </w:rPr>
        <w:t xml:space="preserve">יש </w:t>
      </w:r>
      <w:r w:rsidR="00363A16" w:rsidRPr="00363A16">
        <w:rPr>
          <w:rFonts w:ascii="Arial" w:hAnsi="Arial" w:cs="Arial"/>
          <w:sz w:val="23"/>
          <w:szCs w:val="23"/>
          <w:rtl/>
        </w:rPr>
        <w:t>להרחיב את חוק חינוך חובה כך שיחול גם על ילדים מתחת לגיל 3, ויחייב את המד</w:t>
      </w:r>
      <w:r w:rsidR="00872345">
        <w:rPr>
          <w:rFonts w:ascii="Arial" w:hAnsi="Arial" w:cs="Arial" w:hint="cs"/>
          <w:sz w:val="23"/>
          <w:szCs w:val="23"/>
          <w:rtl/>
        </w:rPr>
        <w:t>י</w:t>
      </w:r>
      <w:r w:rsidR="00363A16" w:rsidRPr="00363A16">
        <w:rPr>
          <w:rFonts w:ascii="Arial" w:hAnsi="Arial" w:cs="Arial"/>
          <w:sz w:val="23"/>
          <w:szCs w:val="23"/>
          <w:rtl/>
        </w:rPr>
        <w:t xml:space="preserve">נה לספק לפעוטות </w:t>
      </w:r>
      <w:r w:rsidR="00363A16" w:rsidRPr="00363A16">
        <w:rPr>
          <w:rFonts w:ascii="Arial" w:hAnsi="Arial" w:cs="Arial"/>
          <w:color w:val="000000"/>
          <w:sz w:val="23"/>
          <w:szCs w:val="23"/>
          <w:rtl/>
        </w:rPr>
        <w:t>מעונות מסובסדים ומפוקחים</w:t>
      </w:r>
      <w:r w:rsidR="00872345">
        <w:rPr>
          <w:rFonts w:ascii="Arial" w:hAnsi="Arial" w:cs="Arial" w:hint="cs"/>
          <w:color w:val="000000"/>
          <w:sz w:val="23"/>
          <w:szCs w:val="23"/>
          <w:rtl/>
        </w:rPr>
        <w:t>.</w:t>
      </w:r>
      <w:r w:rsidR="00363A16" w:rsidRPr="00363A16">
        <w:rPr>
          <w:rFonts w:ascii="Arial" w:hAnsi="Arial" w:cs="Arial"/>
          <w:color w:val="000000"/>
          <w:sz w:val="23"/>
          <w:szCs w:val="23"/>
          <w:rtl/>
        </w:rPr>
        <w:t xml:space="preserve"> </w:t>
      </w:r>
    </w:p>
    <w:p w:rsidR="00317819" w:rsidRDefault="00317819" w:rsidP="00263371">
      <w:pPr>
        <w:spacing w:before="120" w:line="276" w:lineRule="auto"/>
        <w:jc w:val="both"/>
        <w:rPr>
          <w:rFonts w:asciiTheme="minorBidi" w:hAnsiTheme="minorBidi" w:cstheme="minorBidi"/>
          <w:color w:val="000000"/>
          <w:sz w:val="23"/>
          <w:szCs w:val="23"/>
          <w:rtl/>
        </w:rPr>
      </w:pPr>
    </w:p>
    <w:p w:rsidR="005B146E" w:rsidRPr="004A76F3" w:rsidRDefault="00381941" w:rsidP="00F0517B">
      <w:pPr>
        <w:pStyle w:val="Heading2"/>
        <w:rPr>
          <w:rtl/>
        </w:rPr>
      </w:pPr>
      <w:r w:rsidRPr="004A76F3">
        <w:rPr>
          <w:rtl/>
        </w:rPr>
        <w:t>9</w:t>
      </w:r>
      <w:r w:rsidR="00BE2620" w:rsidRPr="004A76F3">
        <w:rPr>
          <w:rtl/>
        </w:rPr>
        <w:t>. זכויות אוכלוסיות מוחלשות במערכת הרווחה</w:t>
      </w:r>
    </w:p>
    <w:p w:rsidR="00346FB6" w:rsidRPr="004A76F3" w:rsidRDefault="00BE2620"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אנשים המטופלים במערכת הרווחה, בכללם אנשים רבים החיים בעוני עמוק וסובלים ממצוקות חברתיות ובריאותיות, חשופים להתנהלות שאינה מקובלת במערכות מנהליות אחרות. כך למשל מופרת זכותם לטיעון ולערר, </w:t>
      </w:r>
      <w:r w:rsidR="005B146E" w:rsidRPr="004A76F3">
        <w:rPr>
          <w:rFonts w:asciiTheme="minorBidi" w:hAnsiTheme="minorBidi" w:cstheme="minorBidi"/>
          <w:sz w:val="23"/>
          <w:szCs w:val="23"/>
          <w:rtl/>
        </w:rPr>
        <w:t>ו</w:t>
      </w:r>
      <w:r w:rsidRPr="004A76F3">
        <w:rPr>
          <w:rFonts w:asciiTheme="minorBidi" w:hAnsiTheme="minorBidi" w:cstheme="minorBidi"/>
          <w:sz w:val="23"/>
          <w:szCs w:val="23"/>
          <w:rtl/>
        </w:rPr>
        <w:t>הם אינם מקבלים מידע השייך להם. בהליכי טיפול בילדים ו</w:t>
      </w:r>
      <w:r w:rsidR="005B146E" w:rsidRPr="004A76F3">
        <w:rPr>
          <w:rFonts w:asciiTheme="minorBidi" w:hAnsiTheme="minorBidi" w:cstheme="minorBidi"/>
          <w:sz w:val="23"/>
          <w:szCs w:val="23"/>
          <w:rtl/>
        </w:rPr>
        <w:t>ב</w:t>
      </w:r>
      <w:r w:rsidRPr="004A76F3">
        <w:rPr>
          <w:rFonts w:asciiTheme="minorBidi" w:hAnsiTheme="minorBidi" w:cstheme="minorBidi"/>
          <w:sz w:val="23"/>
          <w:szCs w:val="23"/>
          <w:rtl/>
        </w:rPr>
        <w:t>נוער בסיכון</w:t>
      </w:r>
      <w:r w:rsidR="005B146E"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w:t>
      </w:r>
      <w:r w:rsidR="000E1540" w:rsidRPr="004A76F3">
        <w:rPr>
          <w:rFonts w:asciiTheme="minorBidi" w:hAnsiTheme="minorBidi" w:cstheme="minorBidi"/>
          <w:sz w:val="23"/>
          <w:szCs w:val="23"/>
          <w:rtl/>
        </w:rPr>
        <w:t>ההורים</w:t>
      </w:r>
      <w:r w:rsidRPr="004A76F3">
        <w:rPr>
          <w:rFonts w:asciiTheme="minorBidi" w:hAnsiTheme="minorBidi" w:cstheme="minorBidi"/>
          <w:sz w:val="23"/>
          <w:szCs w:val="23"/>
          <w:rtl/>
        </w:rPr>
        <w:t xml:space="preserve"> אינם רשאים להיות מיוצגים, לקבל את כלל החומרים או לפנות עצמאית לבתי משפט בערכאות הרלוונטיות. בבתי המשפט לנוער יש שיעור נמוך של הורים שיש להם י</w:t>
      </w:r>
      <w:r w:rsidR="005B146E" w:rsidRPr="004A76F3">
        <w:rPr>
          <w:rFonts w:asciiTheme="minorBidi" w:hAnsiTheme="minorBidi" w:cstheme="minorBidi"/>
          <w:sz w:val="23"/>
          <w:szCs w:val="23"/>
          <w:rtl/>
        </w:rPr>
        <w:t>י</w:t>
      </w:r>
      <w:r w:rsidRPr="004A76F3">
        <w:rPr>
          <w:rFonts w:asciiTheme="minorBidi" w:hAnsiTheme="minorBidi" w:cstheme="minorBidi"/>
          <w:sz w:val="23"/>
          <w:szCs w:val="23"/>
          <w:rtl/>
        </w:rPr>
        <w:t>צוג משפטי</w:t>
      </w:r>
      <w:r w:rsidR="005B146E"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חוק הסיוע המשפטי מערים תנאים בירוקרטיים לשם קבלת י</w:t>
      </w:r>
      <w:r w:rsidR="00346FB6" w:rsidRPr="004A76F3">
        <w:rPr>
          <w:rFonts w:asciiTheme="minorBidi" w:hAnsiTheme="minorBidi" w:cstheme="minorBidi"/>
          <w:sz w:val="23"/>
          <w:szCs w:val="23"/>
          <w:rtl/>
        </w:rPr>
        <w:t>י</w:t>
      </w:r>
      <w:r w:rsidRPr="004A76F3">
        <w:rPr>
          <w:rFonts w:asciiTheme="minorBidi" w:hAnsiTheme="minorBidi" w:cstheme="minorBidi"/>
          <w:sz w:val="23"/>
          <w:szCs w:val="23"/>
          <w:rtl/>
        </w:rPr>
        <w:t xml:space="preserve">צוג, דבר שמהווה חסם משמעותי לאנשים במצבם של הורים אלה. </w:t>
      </w:r>
    </w:p>
    <w:p w:rsidR="00BE2620" w:rsidRPr="004A76F3" w:rsidRDefault="00BE2620" w:rsidP="00263371">
      <w:pPr>
        <w:spacing w:before="120" w:line="276" w:lineRule="auto"/>
        <w:jc w:val="both"/>
        <w:rPr>
          <w:rFonts w:asciiTheme="minorBidi" w:hAnsiTheme="minorBidi" w:cstheme="minorBidi"/>
          <w:sz w:val="23"/>
          <w:szCs w:val="23"/>
        </w:rPr>
      </w:pPr>
      <w:r w:rsidRPr="004A76F3">
        <w:rPr>
          <w:rFonts w:asciiTheme="minorBidi" w:hAnsiTheme="minorBidi" w:cstheme="minorBidi"/>
          <w:sz w:val="23"/>
          <w:szCs w:val="23"/>
          <w:rtl/>
        </w:rPr>
        <w:t>רוב</w:t>
      </w:r>
      <w:r w:rsidR="00346FB6" w:rsidRPr="004A76F3">
        <w:rPr>
          <w:rFonts w:asciiTheme="minorBidi" w:hAnsiTheme="minorBidi" w:cstheme="minorBidi"/>
          <w:sz w:val="23"/>
          <w:szCs w:val="23"/>
          <w:rtl/>
        </w:rPr>
        <w:t>ם</w:t>
      </w:r>
      <w:r w:rsidRPr="004A76F3">
        <w:rPr>
          <w:rFonts w:asciiTheme="minorBidi" w:hAnsiTheme="minorBidi" w:cstheme="minorBidi"/>
          <w:sz w:val="23"/>
          <w:szCs w:val="23"/>
          <w:rtl/>
        </w:rPr>
        <w:t xml:space="preserve"> המכריע של ה</w:t>
      </w:r>
      <w:r w:rsidR="00346FB6" w:rsidRPr="004A76F3">
        <w:rPr>
          <w:rFonts w:asciiTheme="minorBidi" w:hAnsiTheme="minorBidi" w:cstheme="minorBidi"/>
          <w:sz w:val="23"/>
          <w:szCs w:val="23"/>
          <w:rtl/>
        </w:rPr>
        <w:t xml:space="preserve">שירותים הסוציאליים בישראל </w:t>
      </w:r>
      <w:r w:rsidRPr="004A76F3">
        <w:rPr>
          <w:rFonts w:asciiTheme="minorBidi" w:hAnsiTheme="minorBidi" w:cstheme="minorBidi"/>
          <w:sz w:val="23"/>
          <w:szCs w:val="23"/>
          <w:rtl/>
        </w:rPr>
        <w:t>מוגבל</w:t>
      </w:r>
      <w:r w:rsidR="00346FB6" w:rsidRPr="004A76F3">
        <w:rPr>
          <w:rFonts w:asciiTheme="minorBidi" w:hAnsiTheme="minorBidi" w:cstheme="minorBidi"/>
          <w:sz w:val="23"/>
          <w:szCs w:val="23"/>
          <w:rtl/>
        </w:rPr>
        <w:t>ים</w:t>
      </w:r>
      <w:r w:rsidRPr="004A76F3">
        <w:rPr>
          <w:rFonts w:asciiTheme="minorBidi" w:hAnsiTheme="minorBidi" w:cstheme="minorBidi"/>
          <w:sz w:val="23"/>
          <w:szCs w:val="23"/>
          <w:rtl/>
        </w:rPr>
        <w:t xml:space="preserve"> ב</w:t>
      </w:r>
      <w:r w:rsidR="00346FB6" w:rsidRPr="004A76F3">
        <w:rPr>
          <w:rFonts w:asciiTheme="minorBidi" w:hAnsiTheme="minorBidi" w:cstheme="minorBidi"/>
          <w:sz w:val="23"/>
          <w:szCs w:val="23"/>
          <w:rtl/>
        </w:rPr>
        <w:t xml:space="preserve">היקפם, ותלויים בין היתר </w:t>
      </w:r>
      <w:r w:rsidRPr="004A76F3">
        <w:rPr>
          <w:rFonts w:asciiTheme="minorBidi" w:hAnsiTheme="minorBidi" w:cstheme="minorBidi"/>
          <w:sz w:val="23"/>
          <w:szCs w:val="23"/>
          <w:rtl/>
        </w:rPr>
        <w:t>במצבה הכלכלי של הרשות המקומית</w:t>
      </w:r>
      <w:r w:rsidR="00346FB6"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אין </w:t>
      </w:r>
      <w:r w:rsidR="00346FB6" w:rsidRPr="004A76F3">
        <w:rPr>
          <w:rFonts w:asciiTheme="minorBidi" w:hAnsiTheme="minorBidi" w:cstheme="minorBidi"/>
          <w:sz w:val="23"/>
          <w:szCs w:val="23"/>
          <w:rtl/>
        </w:rPr>
        <w:t>בחוק הישראלי עיגון של הזכות לשירותים סוציאליים, הגדרה של סוגי הסיוע שאדם זכאי לקבל ו</w:t>
      </w:r>
      <w:r w:rsidRPr="004A76F3">
        <w:rPr>
          <w:rFonts w:asciiTheme="minorBidi" w:hAnsiTheme="minorBidi" w:cstheme="minorBidi"/>
          <w:sz w:val="23"/>
          <w:szCs w:val="23"/>
          <w:rtl/>
        </w:rPr>
        <w:t xml:space="preserve">קביעה של </w:t>
      </w:r>
      <w:r w:rsidR="00346FB6" w:rsidRPr="004A76F3">
        <w:rPr>
          <w:rFonts w:asciiTheme="minorBidi" w:hAnsiTheme="minorBidi" w:cstheme="minorBidi"/>
          <w:sz w:val="23"/>
          <w:szCs w:val="23"/>
          <w:rtl/>
        </w:rPr>
        <w:t xml:space="preserve">תוכנם ושל </w:t>
      </w:r>
      <w:r w:rsidRPr="004A76F3">
        <w:rPr>
          <w:rFonts w:asciiTheme="minorBidi" w:hAnsiTheme="minorBidi" w:cstheme="minorBidi"/>
          <w:sz w:val="23"/>
          <w:szCs w:val="23"/>
          <w:rtl/>
        </w:rPr>
        <w:t>היקפ</w:t>
      </w:r>
      <w:r w:rsidR="00346FB6" w:rsidRPr="004A76F3">
        <w:rPr>
          <w:rFonts w:asciiTheme="minorBidi" w:hAnsiTheme="minorBidi" w:cstheme="minorBidi"/>
          <w:sz w:val="23"/>
          <w:szCs w:val="23"/>
          <w:rtl/>
        </w:rPr>
        <w:t>ם</w:t>
      </w:r>
      <w:r w:rsidRPr="004A76F3">
        <w:rPr>
          <w:rFonts w:asciiTheme="minorBidi" w:hAnsiTheme="minorBidi" w:cstheme="minorBidi"/>
          <w:sz w:val="23"/>
          <w:szCs w:val="23"/>
          <w:rtl/>
        </w:rPr>
        <w:t xml:space="preserve">. </w:t>
      </w:r>
    </w:p>
    <w:p w:rsidR="00BE2620" w:rsidRPr="004A76F3" w:rsidRDefault="00BE2620" w:rsidP="00263371">
      <w:pPr>
        <w:spacing w:before="120" w:line="276" w:lineRule="auto"/>
        <w:jc w:val="both"/>
        <w:rPr>
          <w:rFonts w:asciiTheme="minorBidi" w:hAnsiTheme="minorBidi" w:cstheme="minorBidi"/>
          <w:sz w:val="23"/>
          <w:szCs w:val="23"/>
        </w:rPr>
      </w:pPr>
      <w:r w:rsidRPr="004A76F3">
        <w:rPr>
          <w:rFonts w:asciiTheme="minorBidi" w:hAnsiTheme="minorBidi" w:cstheme="minorBidi"/>
          <w:b/>
          <w:bCs/>
          <w:sz w:val="23"/>
          <w:szCs w:val="23"/>
          <w:rtl/>
        </w:rPr>
        <w:t>אנו קוראים לכנסת החדשה</w:t>
      </w:r>
      <w:r w:rsidRPr="004A76F3">
        <w:rPr>
          <w:rFonts w:asciiTheme="minorBidi" w:hAnsiTheme="minorBidi" w:cstheme="minorBidi"/>
          <w:sz w:val="23"/>
          <w:szCs w:val="23"/>
          <w:rtl/>
        </w:rPr>
        <w:t xml:space="preserve"> </w:t>
      </w:r>
      <w:r w:rsidR="00346FB6" w:rsidRPr="004A76F3">
        <w:rPr>
          <w:rFonts w:asciiTheme="minorBidi" w:hAnsiTheme="minorBidi" w:cstheme="minorBidi"/>
          <w:sz w:val="23"/>
          <w:szCs w:val="23"/>
          <w:rtl/>
        </w:rPr>
        <w:t>ל</w:t>
      </w:r>
      <w:r w:rsidRPr="004A76F3">
        <w:rPr>
          <w:rFonts w:asciiTheme="minorBidi" w:hAnsiTheme="minorBidi" w:cstheme="minorBidi"/>
          <w:sz w:val="23"/>
          <w:szCs w:val="23"/>
          <w:rtl/>
        </w:rPr>
        <w:t>הסד</w:t>
      </w:r>
      <w:r w:rsidR="00346FB6" w:rsidRPr="004A76F3">
        <w:rPr>
          <w:rFonts w:asciiTheme="minorBidi" w:hAnsiTheme="minorBidi" w:cstheme="minorBidi"/>
          <w:sz w:val="23"/>
          <w:szCs w:val="23"/>
          <w:rtl/>
        </w:rPr>
        <w:t>י</w:t>
      </w:r>
      <w:r w:rsidRPr="004A76F3">
        <w:rPr>
          <w:rFonts w:asciiTheme="minorBidi" w:hAnsiTheme="minorBidi" w:cstheme="minorBidi"/>
          <w:sz w:val="23"/>
          <w:szCs w:val="23"/>
          <w:rtl/>
        </w:rPr>
        <w:t>ר</w:t>
      </w:r>
      <w:r w:rsidR="00346FB6" w:rsidRPr="004A76F3">
        <w:rPr>
          <w:rFonts w:asciiTheme="minorBidi" w:hAnsiTheme="minorBidi" w:cstheme="minorBidi"/>
          <w:sz w:val="23"/>
          <w:szCs w:val="23"/>
          <w:rtl/>
        </w:rPr>
        <w:t xml:space="preserve"> א</w:t>
      </w:r>
      <w:r w:rsidRPr="004A76F3">
        <w:rPr>
          <w:rFonts w:asciiTheme="minorBidi" w:hAnsiTheme="minorBidi" w:cstheme="minorBidi"/>
          <w:sz w:val="23"/>
          <w:szCs w:val="23"/>
          <w:rtl/>
        </w:rPr>
        <w:t>ת זכויותיהם של מטופלים במערכת הרווחה</w:t>
      </w:r>
      <w:r w:rsidR="00346FB6" w:rsidRPr="004A76F3">
        <w:rPr>
          <w:rFonts w:asciiTheme="minorBidi" w:hAnsiTheme="minorBidi" w:cstheme="minorBidi"/>
          <w:sz w:val="23"/>
          <w:szCs w:val="23"/>
          <w:rtl/>
        </w:rPr>
        <w:t xml:space="preserve"> ולהגן על זכויותיהם לכבוד, לקיום בכבוד ולהליך הוגן. יש</w:t>
      </w:r>
      <w:r w:rsidRPr="004A76F3">
        <w:rPr>
          <w:rFonts w:asciiTheme="minorBidi" w:hAnsiTheme="minorBidi" w:cstheme="minorBidi"/>
          <w:sz w:val="23"/>
          <w:szCs w:val="23"/>
          <w:rtl/>
        </w:rPr>
        <w:t xml:space="preserve"> ל</w:t>
      </w:r>
      <w:r w:rsidR="00346FB6" w:rsidRPr="004A76F3">
        <w:rPr>
          <w:rFonts w:asciiTheme="minorBidi" w:hAnsiTheme="minorBidi" w:cstheme="minorBidi"/>
          <w:sz w:val="23"/>
          <w:szCs w:val="23"/>
          <w:rtl/>
        </w:rPr>
        <w:t>חוקק</w:t>
      </w:r>
      <w:r w:rsidRPr="004A76F3">
        <w:rPr>
          <w:rFonts w:asciiTheme="minorBidi" w:hAnsiTheme="minorBidi" w:cstheme="minorBidi"/>
          <w:sz w:val="23"/>
          <w:szCs w:val="23"/>
          <w:rtl/>
        </w:rPr>
        <w:t xml:space="preserve"> חוק שירותי רווחה</w:t>
      </w:r>
      <w:r w:rsidR="00346FB6" w:rsidRPr="004A76F3">
        <w:rPr>
          <w:rFonts w:asciiTheme="minorBidi" w:hAnsiTheme="minorBidi" w:cstheme="minorBidi"/>
          <w:sz w:val="23"/>
          <w:szCs w:val="23"/>
          <w:rtl/>
        </w:rPr>
        <w:t>,</w:t>
      </w:r>
      <w:r w:rsidRPr="004A76F3">
        <w:rPr>
          <w:rFonts w:asciiTheme="minorBidi" w:hAnsiTheme="minorBidi" w:cstheme="minorBidi"/>
          <w:sz w:val="23"/>
          <w:szCs w:val="23"/>
          <w:rtl/>
        </w:rPr>
        <w:t> ש</w:t>
      </w:r>
      <w:r w:rsidR="00346FB6" w:rsidRPr="004A76F3">
        <w:rPr>
          <w:rFonts w:asciiTheme="minorBidi" w:hAnsiTheme="minorBidi" w:cstheme="minorBidi"/>
          <w:sz w:val="23"/>
          <w:szCs w:val="23"/>
          <w:rtl/>
        </w:rPr>
        <w:t>יגדיר</w:t>
      </w:r>
      <w:r w:rsidRPr="004A76F3">
        <w:rPr>
          <w:rFonts w:asciiTheme="minorBidi" w:hAnsiTheme="minorBidi" w:cstheme="minorBidi"/>
          <w:sz w:val="23"/>
          <w:szCs w:val="23"/>
          <w:rtl/>
        </w:rPr>
        <w:t xml:space="preserve"> סל </w:t>
      </w:r>
      <w:r w:rsidR="00346FB6" w:rsidRPr="004A76F3">
        <w:rPr>
          <w:rFonts w:asciiTheme="minorBidi" w:hAnsiTheme="minorBidi" w:cstheme="minorBidi"/>
          <w:sz w:val="23"/>
          <w:szCs w:val="23"/>
          <w:rtl/>
        </w:rPr>
        <w:t xml:space="preserve">מחייב של </w:t>
      </w:r>
      <w:r w:rsidRPr="004A76F3">
        <w:rPr>
          <w:rFonts w:asciiTheme="minorBidi" w:hAnsiTheme="minorBidi" w:cstheme="minorBidi"/>
          <w:sz w:val="23"/>
          <w:szCs w:val="23"/>
          <w:rtl/>
        </w:rPr>
        <w:t>שירותי רווחה</w:t>
      </w:r>
      <w:r w:rsidR="00346FB6"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w:t>
      </w:r>
      <w:r w:rsidR="00346FB6" w:rsidRPr="004A76F3">
        <w:rPr>
          <w:rFonts w:asciiTheme="minorBidi" w:hAnsiTheme="minorBidi" w:cstheme="minorBidi"/>
          <w:sz w:val="23"/>
          <w:szCs w:val="23"/>
          <w:rtl/>
        </w:rPr>
        <w:t xml:space="preserve">יש </w:t>
      </w:r>
      <w:r w:rsidRPr="004A76F3">
        <w:rPr>
          <w:rFonts w:asciiTheme="minorBidi" w:hAnsiTheme="minorBidi" w:cstheme="minorBidi"/>
          <w:sz w:val="23"/>
          <w:szCs w:val="23"/>
          <w:rtl/>
        </w:rPr>
        <w:t xml:space="preserve">לחוקק חוק זכויות המטופלים במערכת הרווחה, בדומה לחוק זכויות החולה, שיגדיר את </w:t>
      </w:r>
      <w:r w:rsidR="00346FB6" w:rsidRPr="004A76F3">
        <w:rPr>
          <w:rFonts w:asciiTheme="minorBidi" w:hAnsiTheme="minorBidi" w:cstheme="minorBidi"/>
          <w:sz w:val="23"/>
          <w:szCs w:val="23"/>
          <w:rtl/>
        </w:rPr>
        <w:t>ז</w:t>
      </w:r>
      <w:r w:rsidRPr="004A76F3">
        <w:rPr>
          <w:rFonts w:asciiTheme="minorBidi" w:hAnsiTheme="minorBidi" w:cstheme="minorBidi"/>
          <w:sz w:val="23"/>
          <w:szCs w:val="23"/>
          <w:rtl/>
        </w:rPr>
        <w:t>כויות</w:t>
      </w:r>
      <w:r w:rsidR="00346FB6" w:rsidRPr="004A76F3">
        <w:rPr>
          <w:rFonts w:asciiTheme="minorBidi" w:hAnsiTheme="minorBidi" w:cstheme="minorBidi"/>
          <w:sz w:val="23"/>
          <w:szCs w:val="23"/>
          <w:rtl/>
        </w:rPr>
        <w:t xml:space="preserve">יהם </w:t>
      </w:r>
      <w:r w:rsidRPr="004A76F3">
        <w:rPr>
          <w:rFonts w:asciiTheme="minorBidi" w:hAnsiTheme="minorBidi" w:cstheme="minorBidi"/>
          <w:sz w:val="23"/>
          <w:szCs w:val="23"/>
          <w:rtl/>
        </w:rPr>
        <w:t xml:space="preserve">של מטופלי </w:t>
      </w:r>
      <w:r w:rsidR="00346FB6" w:rsidRPr="004A76F3">
        <w:rPr>
          <w:rFonts w:asciiTheme="minorBidi" w:hAnsiTheme="minorBidi" w:cstheme="minorBidi"/>
          <w:sz w:val="23"/>
          <w:szCs w:val="23"/>
          <w:rtl/>
        </w:rPr>
        <w:t xml:space="preserve">הרווחה אל מול המערכת (כגון זכות טיעון וזכות ערר). </w:t>
      </w:r>
      <w:r w:rsidRPr="004A76F3">
        <w:rPr>
          <w:rFonts w:asciiTheme="minorBidi" w:hAnsiTheme="minorBidi" w:cstheme="minorBidi"/>
          <w:sz w:val="23"/>
          <w:szCs w:val="23"/>
          <w:rtl/>
        </w:rPr>
        <w:t>יש לעגן בחקיקה את הליך הטיפול בילדים בסיכון</w:t>
      </w:r>
      <w:r w:rsidR="00346FB6"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ולכלול ב</w:t>
      </w:r>
      <w:r w:rsidR="00346FB6" w:rsidRPr="004A76F3">
        <w:rPr>
          <w:rFonts w:asciiTheme="minorBidi" w:hAnsiTheme="minorBidi" w:cstheme="minorBidi"/>
          <w:sz w:val="23"/>
          <w:szCs w:val="23"/>
          <w:rtl/>
        </w:rPr>
        <w:t>חוק</w:t>
      </w:r>
      <w:r w:rsidRPr="004A76F3">
        <w:rPr>
          <w:rFonts w:asciiTheme="minorBidi" w:hAnsiTheme="minorBidi" w:cstheme="minorBidi"/>
          <w:sz w:val="23"/>
          <w:szCs w:val="23"/>
          <w:rtl/>
        </w:rPr>
        <w:t xml:space="preserve"> הגנות על זכו</w:t>
      </w:r>
      <w:r w:rsidR="00346FB6" w:rsidRPr="004A76F3">
        <w:rPr>
          <w:rFonts w:asciiTheme="minorBidi" w:hAnsiTheme="minorBidi" w:cstheme="minorBidi"/>
          <w:sz w:val="23"/>
          <w:szCs w:val="23"/>
          <w:rtl/>
        </w:rPr>
        <w:t xml:space="preserve">יותיהם של ההורים </w:t>
      </w:r>
      <w:r w:rsidRPr="004A76F3">
        <w:rPr>
          <w:rFonts w:asciiTheme="minorBidi" w:hAnsiTheme="minorBidi" w:cstheme="minorBidi"/>
          <w:sz w:val="23"/>
          <w:szCs w:val="23"/>
          <w:rtl/>
        </w:rPr>
        <w:t>להליך הוגן ולגישה לערכאות</w:t>
      </w:r>
      <w:r w:rsidR="00346FB6"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ובראשן הזכות לייצוג משפטי בפני רשויות הרווחה. יש לעגן את הזכות לקבלת י</w:t>
      </w:r>
      <w:r w:rsidR="00346FB6" w:rsidRPr="004A76F3">
        <w:rPr>
          <w:rFonts w:asciiTheme="minorBidi" w:hAnsiTheme="minorBidi" w:cstheme="minorBidi"/>
          <w:sz w:val="23"/>
          <w:szCs w:val="23"/>
          <w:rtl/>
        </w:rPr>
        <w:t>י</w:t>
      </w:r>
      <w:r w:rsidRPr="004A76F3">
        <w:rPr>
          <w:rFonts w:asciiTheme="minorBidi" w:hAnsiTheme="minorBidi" w:cstheme="minorBidi"/>
          <w:sz w:val="23"/>
          <w:szCs w:val="23"/>
          <w:rtl/>
        </w:rPr>
        <w:t>צוג משפטי בהליכי נוער</w:t>
      </w:r>
      <w:r w:rsidR="00346FB6"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ולבטל את ההתניה במצב כלכלי ובסיכויי ההליך כפי שקיים כיום.</w:t>
      </w:r>
    </w:p>
    <w:p w:rsidR="00272712" w:rsidRPr="004A76F3" w:rsidRDefault="00F22E6F"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להרחבה: </w:t>
      </w:r>
    </w:p>
    <w:p w:rsidR="00F22E6F" w:rsidRPr="004A76F3" w:rsidRDefault="007646B0" w:rsidP="00263371">
      <w:pPr>
        <w:spacing w:before="120" w:line="276" w:lineRule="auto"/>
        <w:jc w:val="both"/>
        <w:rPr>
          <w:rFonts w:asciiTheme="minorBidi" w:hAnsiTheme="minorBidi" w:cstheme="minorBidi"/>
          <w:sz w:val="23"/>
          <w:szCs w:val="23"/>
          <w:rtl/>
        </w:rPr>
      </w:pPr>
      <w:hyperlink r:id="rId22" w:history="1">
        <w:r w:rsidR="00F22E6F" w:rsidRPr="004A76F3">
          <w:rPr>
            <w:rStyle w:val="Hyperlink"/>
            <w:rFonts w:asciiTheme="minorBidi" w:hAnsiTheme="minorBidi" w:cstheme="minorBidi"/>
            <w:sz w:val="23"/>
            <w:szCs w:val="23"/>
            <w:rtl/>
          </w:rPr>
          <w:t>עתירת האגודה לזכויות האזרח בעניין הליך הוגן בוועדות המחליט</w:t>
        </w:r>
        <w:r w:rsidR="00CF4A6E" w:rsidRPr="004A76F3">
          <w:rPr>
            <w:rStyle w:val="Hyperlink"/>
            <w:rFonts w:asciiTheme="minorBidi" w:hAnsiTheme="minorBidi" w:cstheme="minorBidi"/>
            <w:sz w:val="23"/>
            <w:szCs w:val="23"/>
            <w:rtl/>
          </w:rPr>
          <w:t>ו</w:t>
        </w:r>
        <w:r w:rsidR="00F22E6F" w:rsidRPr="004A76F3">
          <w:rPr>
            <w:rStyle w:val="Hyperlink"/>
            <w:rFonts w:asciiTheme="minorBidi" w:hAnsiTheme="minorBidi" w:cstheme="minorBidi"/>
            <w:sz w:val="23"/>
            <w:szCs w:val="23"/>
            <w:rtl/>
          </w:rPr>
          <w:t>ת על הוצאת ילדים מהבית</w:t>
        </w:r>
      </w:hyperlink>
    </w:p>
    <w:p w:rsidR="005C26FE" w:rsidRPr="004A76F3" w:rsidRDefault="005C26FE" w:rsidP="00263371">
      <w:pPr>
        <w:spacing w:before="120" w:line="276" w:lineRule="auto"/>
        <w:jc w:val="both"/>
        <w:rPr>
          <w:rFonts w:asciiTheme="minorBidi" w:hAnsiTheme="minorBidi" w:cstheme="minorBidi"/>
          <w:b/>
          <w:bCs/>
          <w:color w:val="000000"/>
          <w:sz w:val="23"/>
          <w:szCs w:val="23"/>
          <w:rtl/>
        </w:rPr>
      </w:pPr>
    </w:p>
    <w:p w:rsidR="00090A4D" w:rsidRPr="004A76F3" w:rsidRDefault="005C26FE" w:rsidP="00F0517B">
      <w:pPr>
        <w:pStyle w:val="Heading2"/>
        <w:rPr>
          <w:rtl/>
        </w:rPr>
      </w:pPr>
      <w:r w:rsidRPr="004A76F3">
        <w:rPr>
          <w:rtl/>
        </w:rPr>
        <w:t>1</w:t>
      </w:r>
      <w:r w:rsidR="00381941" w:rsidRPr="004A76F3">
        <w:rPr>
          <w:rtl/>
        </w:rPr>
        <w:t>0</w:t>
      </w:r>
      <w:r w:rsidRPr="004A76F3">
        <w:rPr>
          <w:rtl/>
        </w:rPr>
        <w:t xml:space="preserve">. </w:t>
      </w:r>
      <w:r w:rsidR="004064E1" w:rsidRPr="004A76F3">
        <w:rPr>
          <w:rtl/>
        </w:rPr>
        <w:t>איסור הפליה בדיור</w:t>
      </w:r>
    </w:p>
    <w:p w:rsidR="00090A4D" w:rsidRPr="004A76F3" w:rsidRDefault="004064E1" w:rsidP="006270E1">
      <w:pPr>
        <w:spacing w:before="120" w:line="276" w:lineRule="auto"/>
        <w:jc w:val="both"/>
        <w:rPr>
          <w:rFonts w:asciiTheme="minorBidi" w:hAnsiTheme="minorBidi" w:cstheme="minorBidi"/>
          <w:sz w:val="23"/>
          <w:szCs w:val="23"/>
          <w:rtl/>
        </w:rPr>
      </w:pPr>
      <w:r w:rsidRPr="004A76F3">
        <w:rPr>
          <w:rFonts w:asciiTheme="minorBidi" w:hAnsiTheme="minorBidi" w:cstheme="minorBidi"/>
          <w:color w:val="000000"/>
          <w:sz w:val="23"/>
          <w:szCs w:val="23"/>
          <w:rtl/>
        </w:rPr>
        <w:t xml:space="preserve">תחום המגורים רווי בגזענות ובהפליה גלויה וסמויה. לאחרונה </w:t>
      </w:r>
      <w:hyperlink r:id="rId23" w:history="1">
        <w:r w:rsidR="00090A4D" w:rsidRPr="004A76F3">
          <w:rPr>
            <w:rStyle w:val="Hyperlink"/>
            <w:rFonts w:asciiTheme="minorBidi" w:hAnsiTheme="minorBidi" w:cstheme="minorBidi"/>
            <w:sz w:val="23"/>
            <w:szCs w:val="23"/>
            <w:rtl/>
          </w:rPr>
          <w:t xml:space="preserve">קבע </w:t>
        </w:r>
        <w:r w:rsidRPr="004A76F3">
          <w:rPr>
            <w:rStyle w:val="Hyperlink"/>
            <w:rFonts w:asciiTheme="minorBidi" w:hAnsiTheme="minorBidi" w:cstheme="minorBidi"/>
            <w:sz w:val="23"/>
            <w:szCs w:val="23"/>
            <w:rtl/>
          </w:rPr>
          <w:t>ב</w:t>
        </w:r>
        <w:r w:rsidR="006270E1">
          <w:rPr>
            <w:rStyle w:val="Hyperlink"/>
            <w:rFonts w:asciiTheme="minorBidi" w:hAnsiTheme="minorBidi" w:cstheme="minorBidi" w:hint="cs"/>
            <w:sz w:val="23"/>
            <w:szCs w:val="23"/>
            <w:rtl/>
          </w:rPr>
          <w:t>ית המשפט העליון</w:t>
        </w:r>
      </w:hyperlink>
      <w:r w:rsidRPr="004A76F3">
        <w:rPr>
          <w:rFonts w:asciiTheme="minorBidi" w:hAnsiTheme="minorBidi" w:cstheme="minorBidi"/>
          <w:color w:val="000000"/>
          <w:sz w:val="23"/>
          <w:szCs w:val="23"/>
          <w:rtl/>
        </w:rPr>
        <w:t xml:space="preserve"> כי חברות בני</w:t>
      </w:r>
      <w:r w:rsidR="00090A4D" w:rsidRPr="004A76F3">
        <w:rPr>
          <w:rFonts w:asciiTheme="minorBidi" w:hAnsiTheme="minorBidi" w:cstheme="minorBidi"/>
          <w:color w:val="000000"/>
          <w:sz w:val="23"/>
          <w:szCs w:val="23"/>
          <w:rtl/>
        </w:rPr>
        <w:t>י</w:t>
      </w:r>
      <w:r w:rsidRPr="004A76F3">
        <w:rPr>
          <w:rFonts w:asciiTheme="minorBidi" w:hAnsiTheme="minorBidi" w:cstheme="minorBidi"/>
          <w:color w:val="000000"/>
          <w:sz w:val="23"/>
          <w:szCs w:val="23"/>
          <w:rtl/>
        </w:rPr>
        <w:t xml:space="preserve">ה </w:t>
      </w:r>
      <w:r w:rsidRPr="004A76F3">
        <w:rPr>
          <w:rFonts w:asciiTheme="minorBidi" w:hAnsiTheme="minorBidi" w:cstheme="minorBidi"/>
          <w:sz w:val="23"/>
          <w:szCs w:val="23"/>
          <w:rtl/>
        </w:rPr>
        <w:t>שזכו במקרקעין מהמדינה אינן יכולות להפלות</w:t>
      </w:r>
      <w:r w:rsidR="00090A4D"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וכי אם יפלו </w:t>
      </w:r>
      <w:r w:rsidR="00090A4D" w:rsidRPr="004A76F3">
        <w:rPr>
          <w:rFonts w:asciiTheme="minorBidi" w:hAnsiTheme="minorBidi" w:cstheme="minorBidi"/>
          <w:sz w:val="23"/>
          <w:szCs w:val="23"/>
          <w:rtl/>
        </w:rPr>
        <w:t>אפשר</w:t>
      </w:r>
      <w:r w:rsidRPr="004A76F3">
        <w:rPr>
          <w:rFonts w:asciiTheme="minorBidi" w:hAnsiTheme="minorBidi" w:cstheme="minorBidi"/>
          <w:sz w:val="23"/>
          <w:szCs w:val="23"/>
          <w:rtl/>
        </w:rPr>
        <w:t xml:space="preserve"> יהיה לתבוע אותן בתביעה אזרחית</w:t>
      </w:r>
      <w:r w:rsidR="00090A4D"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אולם ב</w:t>
      </w:r>
      <w:r w:rsidR="006270E1">
        <w:rPr>
          <w:rFonts w:asciiTheme="minorBidi" w:hAnsiTheme="minorBidi" w:cstheme="minorBidi" w:hint="cs"/>
          <w:sz w:val="23"/>
          <w:szCs w:val="23"/>
          <w:rtl/>
        </w:rPr>
        <w:t>ית המשפט העליון</w:t>
      </w:r>
      <w:r w:rsidRPr="004A76F3">
        <w:rPr>
          <w:rFonts w:asciiTheme="minorBidi" w:hAnsiTheme="minorBidi" w:cstheme="minorBidi"/>
          <w:sz w:val="23"/>
          <w:szCs w:val="23"/>
          <w:rtl/>
        </w:rPr>
        <w:t xml:space="preserve"> לא הכריע</w:t>
      </w:r>
      <w:r w:rsidR="00090A4D" w:rsidRPr="004A76F3">
        <w:rPr>
          <w:rFonts w:asciiTheme="minorBidi" w:hAnsiTheme="minorBidi" w:cstheme="minorBidi"/>
          <w:sz w:val="23"/>
          <w:szCs w:val="23"/>
          <w:rtl/>
        </w:rPr>
        <w:t xml:space="preserve"> בשאלה</w:t>
      </w:r>
      <w:r w:rsidRPr="004A76F3">
        <w:rPr>
          <w:rFonts w:asciiTheme="minorBidi" w:hAnsiTheme="minorBidi" w:cstheme="minorBidi"/>
          <w:sz w:val="23"/>
          <w:szCs w:val="23"/>
          <w:rtl/>
        </w:rPr>
        <w:t xml:space="preserve"> אם </w:t>
      </w:r>
      <w:r w:rsidR="00090A4D" w:rsidRPr="004A76F3">
        <w:rPr>
          <w:rFonts w:asciiTheme="minorBidi" w:hAnsiTheme="minorBidi" w:cstheme="minorBidi"/>
          <w:sz w:val="23"/>
          <w:szCs w:val="23"/>
          <w:rtl/>
        </w:rPr>
        <w:t>אפשר</w:t>
      </w:r>
      <w:r w:rsidRPr="004A76F3">
        <w:rPr>
          <w:rFonts w:asciiTheme="minorBidi" w:hAnsiTheme="minorBidi" w:cstheme="minorBidi"/>
          <w:sz w:val="23"/>
          <w:szCs w:val="23"/>
          <w:rtl/>
        </w:rPr>
        <w:t xml:space="preserve"> יהיה לתבוע </w:t>
      </w:r>
      <w:r w:rsidR="00090A4D" w:rsidRPr="004A76F3">
        <w:rPr>
          <w:rFonts w:asciiTheme="minorBidi" w:hAnsiTheme="minorBidi" w:cstheme="minorBidi"/>
          <w:sz w:val="23"/>
          <w:szCs w:val="23"/>
          <w:rtl/>
        </w:rPr>
        <w:t xml:space="preserve">על הפליה </w:t>
      </w:r>
      <w:r w:rsidRPr="004A76F3">
        <w:rPr>
          <w:rFonts w:asciiTheme="minorBidi" w:hAnsiTheme="minorBidi" w:cstheme="minorBidi"/>
          <w:sz w:val="23"/>
          <w:szCs w:val="23"/>
          <w:rtl/>
        </w:rPr>
        <w:t xml:space="preserve">חברות שמוכרות דירות בקרקע פרטית. כמו כן, אין </w:t>
      </w:r>
      <w:r w:rsidR="00090A4D" w:rsidRPr="004A76F3">
        <w:rPr>
          <w:rFonts w:asciiTheme="minorBidi" w:hAnsiTheme="minorBidi" w:cstheme="minorBidi"/>
          <w:sz w:val="23"/>
          <w:szCs w:val="23"/>
          <w:rtl/>
        </w:rPr>
        <w:t xml:space="preserve">בישראל </w:t>
      </w:r>
      <w:r w:rsidRPr="004A76F3">
        <w:rPr>
          <w:rFonts w:asciiTheme="minorBidi" w:hAnsiTheme="minorBidi" w:cstheme="minorBidi"/>
          <w:sz w:val="23"/>
          <w:szCs w:val="23"/>
          <w:rtl/>
        </w:rPr>
        <w:t>חוק האוסר על הפליה במכירת ו</w:t>
      </w:r>
      <w:r w:rsidR="00090A4D" w:rsidRPr="004A76F3">
        <w:rPr>
          <w:rFonts w:asciiTheme="minorBidi" w:hAnsiTheme="minorBidi" w:cstheme="minorBidi"/>
          <w:sz w:val="23"/>
          <w:szCs w:val="23"/>
          <w:rtl/>
        </w:rPr>
        <w:t>ב</w:t>
      </w:r>
      <w:r w:rsidRPr="004A76F3">
        <w:rPr>
          <w:rFonts w:asciiTheme="minorBidi" w:hAnsiTheme="minorBidi" w:cstheme="minorBidi"/>
          <w:sz w:val="23"/>
          <w:szCs w:val="23"/>
          <w:rtl/>
        </w:rPr>
        <w:t xml:space="preserve">השכרה </w:t>
      </w:r>
      <w:r w:rsidR="00090A4D" w:rsidRPr="004A76F3">
        <w:rPr>
          <w:rFonts w:asciiTheme="minorBidi" w:hAnsiTheme="minorBidi" w:cstheme="minorBidi"/>
          <w:sz w:val="23"/>
          <w:szCs w:val="23"/>
          <w:rtl/>
        </w:rPr>
        <w:t xml:space="preserve">של </w:t>
      </w:r>
      <w:r w:rsidRPr="004A76F3">
        <w:rPr>
          <w:rFonts w:asciiTheme="minorBidi" w:hAnsiTheme="minorBidi" w:cstheme="minorBidi"/>
          <w:sz w:val="23"/>
          <w:szCs w:val="23"/>
          <w:rtl/>
        </w:rPr>
        <w:t xml:space="preserve">דירות בידי אנשים פרטיים. </w:t>
      </w:r>
    </w:p>
    <w:p w:rsidR="004064E1" w:rsidRPr="004A76F3" w:rsidRDefault="00090A4D" w:rsidP="00263371">
      <w:pPr>
        <w:spacing w:before="120" w:line="276" w:lineRule="auto"/>
        <w:jc w:val="both"/>
        <w:rPr>
          <w:rFonts w:asciiTheme="minorBidi" w:hAnsiTheme="minorBidi" w:cstheme="minorBidi"/>
          <w:sz w:val="23"/>
          <w:szCs w:val="23"/>
        </w:rPr>
      </w:pPr>
      <w:r w:rsidRPr="004A76F3">
        <w:rPr>
          <w:rFonts w:asciiTheme="minorBidi" w:hAnsiTheme="minorBidi" w:cstheme="minorBidi"/>
          <w:b/>
          <w:bCs/>
          <w:sz w:val="23"/>
          <w:szCs w:val="23"/>
          <w:rtl/>
        </w:rPr>
        <w:t>אנו קוראים לכנסת החדשה</w:t>
      </w:r>
      <w:r w:rsidRPr="004A76F3">
        <w:rPr>
          <w:rFonts w:asciiTheme="minorBidi" w:hAnsiTheme="minorBidi" w:cstheme="minorBidi"/>
          <w:sz w:val="23"/>
          <w:szCs w:val="23"/>
          <w:rtl/>
        </w:rPr>
        <w:t xml:space="preserve"> להגן על זכותו של כל אדם לדיור ולשוויון בדיור. </w:t>
      </w:r>
      <w:r w:rsidR="004064E1" w:rsidRPr="004A76F3">
        <w:rPr>
          <w:rFonts w:asciiTheme="minorBidi" w:hAnsiTheme="minorBidi" w:cstheme="minorBidi"/>
          <w:sz w:val="23"/>
          <w:szCs w:val="23"/>
          <w:rtl/>
        </w:rPr>
        <w:t xml:space="preserve">יש לקבוע </w:t>
      </w:r>
      <w:r w:rsidRPr="004A76F3">
        <w:rPr>
          <w:rFonts w:asciiTheme="minorBidi" w:hAnsiTheme="minorBidi" w:cstheme="minorBidi"/>
          <w:sz w:val="23"/>
          <w:szCs w:val="23"/>
          <w:rtl/>
        </w:rPr>
        <w:t>ב</w:t>
      </w:r>
      <w:r w:rsidR="004064E1" w:rsidRPr="004A76F3">
        <w:rPr>
          <w:rFonts w:asciiTheme="minorBidi" w:hAnsiTheme="minorBidi" w:cstheme="minorBidi"/>
          <w:sz w:val="23"/>
          <w:szCs w:val="23"/>
          <w:rtl/>
        </w:rPr>
        <w:t xml:space="preserve">חוק </w:t>
      </w:r>
      <w:r w:rsidRPr="004A76F3">
        <w:rPr>
          <w:rFonts w:asciiTheme="minorBidi" w:hAnsiTheme="minorBidi" w:cstheme="minorBidi"/>
          <w:sz w:val="23"/>
          <w:szCs w:val="23"/>
          <w:rtl/>
        </w:rPr>
        <w:t>איסור</w:t>
      </w:r>
      <w:r w:rsidR="004064E1" w:rsidRPr="004A76F3">
        <w:rPr>
          <w:rFonts w:asciiTheme="minorBidi" w:hAnsiTheme="minorBidi" w:cstheme="minorBidi"/>
          <w:sz w:val="23"/>
          <w:szCs w:val="23"/>
          <w:rtl/>
        </w:rPr>
        <w:t xml:space="preserve"> על הפליה בדיור לא רק בידי חברות בני</w:t>
      </w:r>
      <w:r w:rsidRPr="004A76F3">
        <w:rPr>
          <w:rFonts w:asciiTheme="minorBidi" w:hAnsiTheme="minorBidi" w:cstheme="minorBidi"/>
          <w:sz w:val="23"/>
          <w:szCs w:val="23"/>
          <w:rtl/>
        </w:rPr>
        <w:t>י</w:t>
      </w:r>
      <w:r w:rsidR="004064E1" w:rsidRPr="004A76F3">
        <w:rPr>
          <w:rFonts w:asciiTheme="minorBidi" w:hAnsiTheme="minorBidi" w:cstheme="minorBidi"/>
          <w:sz w:val="23"/>
          <w:szCs w:val="23"/>
          <w:rtl/>
        </w:rPr>
        <w:t>ה אלא גם בידי אנשים המוכרים או משכירים דירות</w:t>
      </w:r>
      <w:r w:rsidRPr="004A76F3">
        <w:rPr>
          <w:rFonts w:asciiTheme="minorBidi" w:hAnsiTheme="minorBidi" w:cstheme="minorBidi"/>
          <w:sz w:val="23"/>
          <w:szCs w:val="23"/>
          <w:rtl/>
        </w:rPr>
        <w:t>, בדומה לחוק הדיור ההוגן האמריקאי</w:t>
      </w:r>
      <w:r w:rsidR="004064E1" w:rsidRPr="004A76F3">
        <w:rPr>
          <w:rFonts w:asciiTheme="minorBidi" w:hAnsiTheme="minorBidi" w:cstheme="minorBidi"/>
          <w:sz w:val="23"/>
          <w:szCs w:val="23"/>
          <w:rtl/>
        </w:rPr>
        <w:t>. לכל הפחות יש להכליל בחוק איסור הפליה במוצרים ושירותים גם חברות בני</w:t>
      </w:r>
      <w:r w:rsidR="008E08CC" w:rsidRPr="004A76F3">
        <w:rPr>
          <w:rFonts w:asciiTheme="minorBidi" w:hAnsiTheme="minorBidi" w:cstheme="minorBidi"/>
          <w:sz w:val="23"/>
          <w:szCs w:val="23"/>
          <w:rtl/>
        </w:rPr>
        <w:t>י</w:t>
      </w:r>
      <w:r w:rsidR="004064E1" w:rsidRPr="004A76F3">
        <w:rPr>
          <w:rFonts w:asciiTheme="minorBidi" w:hAnsiTheme="minorBidi" w:cstheme="minorBidi"/>
          <w:sz w:val="23"/>
          <w:szCs w:val="23"/>
          <w:rtl/>
        </w:rPr>
        <w:t>ה וגורמים מסחריים בתחום הנדל"ן, כמו מתווכים, וזאת ל</w:t>
      </w:r>
      <w:r w:rsidR="008E08CC" w:rsidRPr="004A76F3">
        <w:rPr>
          <w:rFonts w:asciiTheme="minorBidi" w:hAnsiTheme="minorBidi" w:cstheme="minorBidi"/>
          <w:sz w:val="23"/>
          <w:szCs w:val="23"/>
          <w:rtl/>
        </w:rPr>
        <w:t>נוכח</w:t>
      </w:r>
      <w:r w:rsidR="004064E1" w:rsidRPr="004A76F3">
        <w:rPr>
          <w:rFonts w:asciiTheme="minorBidi" w:hAnsiTheme="minorBidi" w:cstheme="minorBidi"/>
          <w:sz w:val="23"/>
          <w:szCs w:val="23"/>
          <w:rtl/>
        </w:rPr>
        <w:t xml:space="preserve"> המחלוקת הפרשנית </w:t>
      </w:r>
      <w:r w:rsidR="008E08CC" w:rsidRPr="004A76F3">
        <w:rPr>
          <w:rFonts w:asciiTheme="minorBidi" w:hAnsiTheme="minorBidi" w:cstheme="minorBidi"/>
          <w:sz w:val="23"/>
          <w:szCs w:val="23"/>
          <w:rtl/>
        </w:rPr>
        <w:t xml:space="preserve">על </w:t>
      </w:r>
      <w:r w:rsidR="004064E1" w:rsidRPr="004A76F3">
        <w:rPr>
          <w:rFonts w:asciiTheme="minorBidi" w:hAnsiTheme="minorBidi" w:cstheme="minorBidi"/>
          <w:sz w:val="23"/>
          <w:szCs w:val="23"/>
          <w:rtl/>
        </w:rPr>
        <w:t>תחול</w:t>
      </w:r>
      <w:r w:rsidR="008E08CC" w:rsidRPr="004A76F3">
        <w:rPr>
          <w:rFonts w:asciiTheme="minorBidi" w:hAnsiTheme="minorBidi" w:cstheme="minorBidi"/>
          <w:sz w:val="23"/>
          <w:szCs w:val="23"/>
          <w:rtl/>
        </w:rPr>
        <w:t>ת</w:t>
      </w:r>
      <w:r w:rsidR="004064E1" w:rsidRPr="004A76F3">
        <w:rPr>
          <w:rFonts w:asciiTheme="minorBidi" w:hAnsiTheme="minorBidi" w:cstheme="minorBidi"/>
          <w:sz w:val="23"/>
          <w:szCs w:val="23"/>
          <w:rtl/>
        </w:rPr>
        <w:t xml:space="preserve"> החוק על גורמים אלו כיום. נוסף</w:t>
      </w:r>
      <w:r w:rsidR="008E08CC" w:rsidRPr="004A76F3">
        <w:rPr>
          <w:rFonts w:asciiTheme="minorBidi" w:hAnsiTheme="minorBidi" w:cstheme="minorBidi"/>
          <w:sz w:val="23"/>
          <w:szCs w:val="23"/>
          <w:rtl/>
        </w:rPr>
        <w:t xml:space="preserve"> על כך</w:t>
      </w:r>
      <w:r w:rsidR="004064E1" w:rsidRPr="004A76F3">
        <w:rPr>
          <w:rFonts w:asciiTheme="minorBidi" w:hAnsiTheme="minorBidi" w:cstheme="minorBidi"/>
          <w:sz w:val="23"/>
          <w:szCs w:val="23"/>
          <w:rtl/>
        </w:rPr>
        <w:t>, יש לבטל את חוק ועדות הקבלה בי</w:t>
      </w:r>
      <w:r w:rsidR="008E08CC" w:rsidRPr="004A76F3">
        <w:rPr>
          <w:rFonts w:asciiTheme="minorBidi" w:hAnsiTheme="minorBidi" w:cstheme="minorBidi"/>
          <w:sz w:val="23"/>
          <w:szCs w:val="23"/>
          <w:rtl/>
        </w:rPr>
        <w:t>י</w:t>
      </w:r>
      <w:r w:rsidR="004064E1" w:rsidRPr="004A76F3">
        <w:rPr>
          <w:rFonts w:asciiTheme="minorBidi" w:hAnsiTheme="minorBidi" w:cstheme="minorBidi"/>
          <w:sz w:val="23"/>
          <w:szCs w:val="23"/>
          <w:rtl/>
        </w:rPr>
        <w:t>שובים קהילתיים</w:t>
      </w:r>
      <w:r w:rsidR="008E08CC" w:rsidRPr="004A76F3">
        <w:rPr>
          <w:rFonts w:asciiTheme="minorBidi" w:hAnsiTheme="minorBidi" w:cstheme="minorBidi"/>
          <w:sz w:val="23"/>
          <w:szCs w:val="23"/>
          <w:rtl/>
        </w:rPr>
        <w:t>,</w:t>
      </w:r>
      <w:r w:rsidR="004064E1" w:rsidRPr="004A76F3">
        <w:rPr>
          <w:rFonts w:asciiTheme="minorBidi" w:hAnsiTheme="minorBidi" w:cstheme="minorBidi"/>
          <w:sz w:val="23"/>
          <w:szCs w:val="23"/>
          <w:rtl/>
        </w:rPr>
        <w:t xml:space="preserve"> וכן להגביל את האפשרות של קיבוצים ומושבים לנקוט בסינון מפלה ושרירותי </w:t>
      </w:r>
      <w:r w:rsidR="008E08CC" w:rsidRPr="004A76F3">
        <w:rPr>
          <w:rFonts w:asciiTheme="minorBidi" w:hAnsiTheme="minorBidi" w:cstheme="minorBidi"/>
          <w:sz w:val="23"/>
          <w:szCs w:val="23"/>
          <w:rtl/>
        </w:rPr>
        <w:t>של מועמדים למגורים ביישוב.</w:t>
      </w:r>
      <w:r w:rsidR="004064E1" w:rsidRPr="004A76F3">
        <w:rPr>
          <w:rFonts w:asciiTheme="minorBidi" w:hAnsiTheme="minorBidi" w:cstheme="minorBidi"/>
          <w:sz w:val="23"/>
          <w:szCs w:val="23"/>
          <w:rtl/>
        </w:rPr>
        <w:t xml:space="preserve"> </w:t>
      </w:r>
    </w:p>
    <w:p w:rsidR="005C26FE" w:rsidRPr="004A76F3" w:rsidRDefault="005C26FE" w:rsidP="00263371">
      <w:pPr>
        <w:spacing w:before="120" w:line="276" w:lineRule="auto"/>
        <w:jc w:val="both"/>
        <w:rPr>
          <w:rFonts w:asciiTheme="minorBidi" w:hAnsiTheme="minorBidi" w:cstheme="minorBidi"/>
          <w:sz w:val="23"/>
          <w:szCs w:val="23"/>
          <w:rtl/>
        </w:rPr>
      </w:pPr>
    </w:p>
    <w:p w:rsidR="004A76F3" w:rsidRPr="00E50C4F" w:rsidRDefault="005C26FE" w:rsidP="00F0517B">
      <w:pPr>
        <w:pStyle w:val="Heading2"/>
        <w:rPr>
          <w:rtl/>
        </w:rPr>
      </w:pPr>
      <w:r w:rsidRPr="00E50C4F">
        <w:rPr>
          <w:rtl/>
        </w:rPr>
        <w:t>1</w:t>
      </w:r>
      <w:r w:rsidR="00381941" w:rsidRPr="00E50C4F">
        <w:rPr>
          <w:rtl/>
        </w:rPr>
        <w:t>1</w:t>
      </w:r>
      <w:r w:rsidRPr="00E50C4F">
        <w:rPr>
          <w:rtl/>
        </w:rPr>
        <w:t xml:space="preserve">. </w:t>
      </w:r>
      <w:r w:rsidR="00E9625C" w:rsidRPr="00E50C4F">
        <w:rPr>
          <w:rFonts w:hint="cs"/>
          <w:rtl/>
        </w:rPr>
        <w:t>ביטול אגרות בתביעות על אפליה</w:t>
      </w:r>
      <w:r w:rsidR="00FE3023">
        <w:rPr>
          <w:rFonts w:hint="cs"/>
          <w:rtl/>
        </w:rPr>
        <w:t xml:space="preserve"> </w:t>
      </w:r>
    </w:p>
    <w:p w:rsidR="006E36CA" w:rsidRDefault="006E36CA" w:rsidP="00FE3023">
      <w:pPr>
        <w:spacing w:before="120" w:line="276" w:lineRule="auto"/>
        <w:jc w:val="both"/>
        <w:rPr>
          <w:rFonts w:ascii="Arial" w:hAnsi="Arial" w:cs="Arial"/>
          <w:sz w:val="23"/>
          <w:szCs w:val="23"/>
        </w:rPr>
      </w:pPr>
      <w:r>
        <w:rPr>
          <w:rFonts w:ascii="Arial" w:hAnsi="Arial" w:cs="Arial"/>
          <w:sz w:val="23"/>
          <w:szCs w:val="23"/>
          <w:rtl/>
        </w:rPr>
        <w:t xml:space="preserve">חוק איסור הפליה במוצרים, שירותים ובכניסה למקומות בידור ולמקומות ציבוריים, מקנה לאנשים את הזכות לתבוע רשויות, מוסדות וגופים פרטיים במקרים של אפליה מחמת מחמת גזע, דת, לאום, ארץ מוצא, מין, נטייה מינית, השקפה וקריטריונים חשובים נוספים. אולם תביעות כאלה מוגשות רק במקרים מעטים, בין היתר בשל חסמים כלכליים. </w:t>
      </w:r>
    </w:p>
    <w:p w:rsidR="006E36CA" w:rsidRDefault="00CF5832" w:rsidP="006E36CA">
      <w:pPr>
        <w:spacing w:before="120" w:line="276" w:lineRule="auto"/>
        <w:jc w:val="both"/>
        <w:rPr>
          <w:rFonts w:ascii="Arial" w:hAnsi="Arial" w:cs="Arial"/>
          <w:sz w:val="23"/>
          <w:szCs w:val="23"/>
        </w:rPr>
      </w:pPr>
      <w:r>
        <w:rPr>
          <w:rFonts w:ascii="Arial" w:hAnsi="Arial" w:cs="Arial"/>
          <w:sz w:val="23"/>
          <w:szCs w:val="23"/>
          <w:rtl/>
        </w:rPr>
        <w:t>בינואר 2019, בעקבות המלצות דו</w:t>
      </w:r>
      <w:r>
        <w:rPr>
          <w:rFonts w:ascii="Arial" w:hAnsi="Arial" w:cs="Arial" w:hint="cs"/>
          <w:sz w:val="23"/>
          <w:szCs w:val="23"/>
          <w:rtl/>
        </w:rPr>
        <w:t>ח</w:t>
      </w:r>
      <w:r w:rsidR="006E36CA">
        <w:rPr>
          <w:rFonts w:ascii="Arial" w:hAnsi="Arial" w:cs="Arial"/>
          <w:sz w:val="23"/>
          <w:szCs w:val="23"/>
          <w:rtl/>
        </w:rPr>
        <w:t xml:space="preserve"> ועדת פלמור למאבק בגזענות, נכנס לתוקף תיקון חשוב לחוק הסיוע המשפטי. התיקון מקנה זכות לסיוע משפטי חינם מהמדינה בתביעות מכוח חוק איסור הפליה. </w:t>
      </w:r>
      <w:r w:rsidR="00A34D82">
        <w:rPr>
          <w:rFonts w:ascii="Arial" w:hAnsi="Arial" w:cs="Arial"/>
          <w:b/>
          <w:bCs/>
          <w:sz w:val="23"/>
          <w:szCs w:val="23"/>
          <w:rtl/>
        </w:rPr>
        <w:t>אנו קוראים לכנסת החדשה</w:t>
      </w:r>
      <w:r w:rsidR="00A34D82">
        <w:rPr>
          <w:rFonts w:ascii="Arial" w:hAnsi="Arial" w:cs="Arial"/>
          <w:sz w:val="23"/>
          <w:szCs w:val="23"/>
          <w:rtl/>
        </w:rPr>
        <w:t xml:space="preserve"> להשלים את המהלך ו</w:t>
      </w:r>
      <w:r w:rsidR="00A34D82">
        <w:rPr>
          <w:rFonts w:ascii="Arial" w:hAnsi="Arial" w:cs="Arial" w:hint="cs"/>
          <w:sz w:val="23"/>
          <w:szCs w:val="23"/>
          <w:rtl/>
        </w:rPr>
        <w:t xml:space="preserve">ליזום חקיקה </w:t>
      </w:r>
      <w:r w:rsidR="00A34D82">
        <w:rPr>
          <w:rFonts w:ascii="Arial" w:hAnsi="Arial" w:cs="Arial"/>
          <w:sz w:val="23"/>
          <w:szCs w:val="23"/>
          <w:rtl/>
        </w:rPr>
        <w:t>ש</w:t>
      </w:r>
      <w:r w:rsidR="00A34D82">
        <w:rPr>
          <w:rFonts w:ascii="Arial" w:hAnsi="Arial" w:cs="Arial" w:hint="cs"/>
          <w:sz w:val="23"/>
          <w:szCs w:val="23"/>
          <w:rtl/>
        </w:rPr>
        <w:t>ת</w:t>
      </w:r>
      <w:r w:rsidR="00A34D82">
        <w:rPr>
          <w:rFonts w:ascii="Arial" w:hAnsi="Arial" w:cs="Arial"/>
          <w:sz w:val="23"/>
          <w:szCs w:val="23"/>
          <w:rtl/>
        </w:rPr>
        <w:t>קבע פטור מאגרה על תביעות וערעורים המוגשים מכוח חוק איסור ההפליה</w:t>
      </w:r>
      <w:r w:rsidR="00A34D82">
        <w:rPr>
          <w:rFonts w:ascii="Arial" w:hAnsi="Arial" w:cs="Arial" w:hint="cs"/>
          <w:sz w:val="23"/>
          <w:szCs w:val="23"/>
          <w:rtl/>
        </w:rPr>
        <w:t xml:space="preserve"> </w:t>
      </w:r>
      <w:r w:rsidR="00A34D82">
        <w:rPr>
          <w:rFonts w:ascii="Arial" w:hAnsi="Arial" w:cs="Arial"/>
          <w:sz w:val="23"/>
          <w:szCs w:val="23"/>
          <w:rtl/>
        </w:rPr>
        <w:t xml:space="preserve">– המלצה נוספת של ועדת פלמור. </w:t>
      </w:r>
      <w:r w:rsidR="006E36CA">
        <w:rPr>
          <w:rFonts w:ascii="Arial" w:hAnsi="Arial" w:cs="Arial"/>
          <w:sz w:val="23"/>
          <w:szCs w:val="23"/>
          <w:rtl/>
        </w:rPr>
        <w:t xml:space="preserve">הסרת החסמים הכלכליים להגשת תביעות נגד אפליה לא רק תעודד הגשת תביעות ותרתיע מפני אפליה, אלא גם תשדר מסר שהמאבק באפליה עומד בראש סדר העדיפויות של המדינה.  </w:t>
      </w:r>
    </w:p>
    <w:p w:rsidR="00D00BEF" w:rsidRPr="006E36CA" w:rsidRDefault="00D00BEF" w:rsidP="00D00BEF">
      <w:pPr>
        <w:spacing w:before="120" w:line="276" w:lineRule="auto"/>
        <w:jc w:val="both"/>
        <w:rPr>
          <w:rFonts w:asciiTheme="minorBidi" w:hAnsiTheme="minorBidi" w:cstheme="minorBidi"/>
          <w:sz w:val="23"/>
          <w:szCs w:val="23"/>
          <w:rtl/>
        </w:rPr>
      </w:pPr>
    </w:p>
    <w:p w:rsidR="00F27A7B" w:rsidRPr="00E50C4F" w:rsidRDefault="00272712" w:rsidP="00F0517B">
      <w:pPr>
        <w:pStyle w:val="Heading2"/>
      </w:pPr>
      <w:r w:rsidRPr="00E50C4F">
        <w:rPr>
          <w:rtl/>
        </w:rPr>
        <w:t>1</w:t>
      </w:r>
      <w:r w:rsidR="00381941" w:rsidRPr="00E50C4F">
        <w:rPr>
          <w:rtl/>
        </w:rPr>
        <w:t>2</w:t>
      </w:r>
      <w:r w:rsidRPr="00E50C4F">
        <w:rPr>
          <w:rtl/>
        </w:rPr>
        <w:t xml:space="preserve">. </w:t>
      </w:r>
      <w:r w:rsidR="00381941" w:rsidRPr="00E50C4F">
        <w:rPr>
          <w:rtl/>
        </w:rPr>
        <w:t>ביטול המאסר חלף קנס</w:t>
      </w:r>
    </w:p>
    <w:p w:rsidR="001E1071" w:rsidRPr="004A76F3" w:rsidRDefault="00090A4D"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מדי שנה משלמים מאות אנשים בחירותם כתוצאה מאי תשלום קנסות שהוטלו עליהם במסגרת הליכים פליליים. למרות שמאסר חייבים בוטל כבר בשנת 2014, בהליכים פליליים עדיין מתקיים מנגנון של "מאסר חלף קנס" בהתאם לסעיף 71 לחוק העונשין. ברוב רובם של המקרים מופעל המאסר בגין אי תשלום קנס שנמוך מ-5</w:t>
      </w:r>
      <w:r w:rsidR="00381941" w:rsidRPr="004A76F3">
        <w:rPr>
          <w:rFonts w:asciiTheme="minorBidi" w:hAnsiTheme="minorBidi" w:cstheme="minorBidi"/>
          <w:sz w:val="23"/>
          <w:szCs w:val="23"/>
          <w:rtl/>
        </w:rPr>
        <w:t xml:space="preserve">,000 ₪, </w:t>
      </w:r>
      <w:r w:rsidRPr="004A76F3">
        <w:rPr>
          <w:rFonts w:asciiTheme="minorBidi" w:hAnsiTheme="minorBidi" w:cstheme="minorBidi"/>
          <w:sz w:val="23"/>
          <w:szCs w:val="23"/>
          <w:rtl/>
        </w:rPr>
        <w:t xml:space="preserve">ומכך </w:t>
      </w:r>
      <w:r w:rsidR="00381941" w:rsidRPr="004A76F3">
        <w:rPr>
          <w:rFonts w:asciiTheme="minorBidi" w:hAnsiTheme="minorBidi" w:cstheme="minorBidi"/>
          <w:sz w:val="23"/>
          <w:szCs w:val="23"/>
          <w:rtl/>
        </w:rPr>
        <w:t xml:space="preserve">אפשר </w:t>
      </w:r>
      <w:r w:rsidRPr="004A76F3">
        <w:rPr>
          <w:rFonts w:asciiTheme="minorBidi" w:hAnsiTheme="minorBidi" w:cstheme="minorBidi"/>
          <w:sz w:val="23"/>
          <w:szCs w:val="23"/>
          <w:rtl/>
        </w:rPr>
        <w:t xml:space="preserve">ללמוד </w:t>
      </w:r>
      <w:r w:rsidR="00381941" w:rsidRPr="004A76F3">
        <w:rPr>
          <w:rFonts w:asciiTheme="minorBidi" w:hAnsiTheme="minorBidi" w:cstheme="minorBidi"/>
          <w:sz w:val="23"/>
          <w:szCs w:val="23"/>
          <w:rtl/>
        </w:rPr>
        <w:t>ש</w:t>
      </w:r>
      <w:r w:rsidRPr="004A76F3">
        <w:rPr>
          <w:rFonts w:asciiTheme="minorBidi" w:hAnsiTheme="minorBidi" w:cstheme="minorBidi"/>
          <w:sz w:val="23"/>
          <w:szCs w:val="23"/>
          <w:rtl/>
        </w:rPr>
        <w:t>מדובר בחייבים מעוטי אמצעים. המאסר מופעל לעיתים קרובות שנים לאחר גזר הדין</w:t>
      </w:r>
      <w:r w:rsidR="00381941"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מבלי שנבחנת יכולתו הכלכלית של החייב במועד הפעלת המאסר. הסנגוריה הציבורית פועלת שנים רבות בעניין זה</w:t>
      </w:r>
      <w:r w:rsidR="001E1071" w:rsidRPr="004A76F3">
        <w:rPr>
          <w:rFonts w:asciiTheme="minorBidi" w:hAnsiTheme="minorBidi" w:cstheme="minorBidi"/>
          <w:sz w:val="23"/>
          <w:szCs w:val="23"/>
          <w:rtl/>
        </w:rPr>
        <w:t xml:space="preserve">. </w:t>
      </w:r>
    </w:p>
    <w:p w:rsidR="00381941" w:rsidRPr="004A76F3" w:rsidRDefault="001E1071"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b/>
          <w:bCs/>
          <w:sz w:val="23"/>
          <w:szCs w:val="23"/>
          <w:rtl/>
        </w:rPr>
        <w:t>אנו קוראים לכנסת החדשה</w:t>
      </w:r>
      <w:r w:rsidRPr="004A76F3">
        <w:rPr>
          <w:rFonts w:asciiTheme="minorBidi" w:hAnsiTheme="minorBidi" w:cstheme="minorBidi"/>
          <w:sz w:val="23"/>
          <w:szCs w:val="23"/>
          <w:rtl/>
        </w:rPr>
        <w:t xml:space="preserve"> להפסיק את הפגיעה הבלתי שוויונית בנאשמים חסרי אמצעים. יש לשנות את החוק כך ש</w:t>
      </w:r>
      <w:r w:rsidR="00090A4D" w:rsidRPr="004A76F3">
        <w:rPr>
          <w:rFonts w:asciiTheme="minorBidi" w:hAnsiTheme="minorBidi" w:cstheme="minorBidi"/>
          <w:sz w:val="23"/>
          <w:szCs w:val="23"/>
          <w:rtl/>
        </w:rPr>
        <w:t xml:space="preserve">יבטל </w:t>
      </w:r>
      <w:r w:rsidRPr="004A76F3">
        <w:rPr>
          <w:rFonts w:asciiTheme="minorBidi" w:hAnsiTheme="minorBidi" w:cstheme="minorBidi"/>
          <w:sz w:val="23"/>
          <w:szCs w:val="23"/>
          <w:rtl/>
        </w:rPr>
        <w:t xml:space="preserve">כליל </w:t>
      </w:r>
      <w:r w:rsidR="00090A4D" w:rsidRPr="004A76F3">
        <w:rPr>
          <w:rFonts w:asciiTheme="minorBidi" w:hAnsiTheme="minorBidi" w:cstheme="minorBidi"/>
          <w:sz w:val="23"/>
          <w:szCs w:val="23"/>
          <w:rtl/>
        </w:rPr>
        <w:t xml:space="preserve">את המאסר חלף קנס או, לכל הפחות, יחייב </w:t>
      </w:r>
      <w:r w:rsidRPr="004A76F3">
        <w:rPr>
          <w:rFonts w:asciiTheme="minorBidi" w:hAnsiTheme="minorBidi" w:cstheme="minorBidi"/>
          <w:sz w:val="23"/>
          <w:szCs w:val="23"/>
          <w:rtl/>
        </w:rPr>
        <w:t>ל</w:t>
      </w:r>
      <w:r w:rsidR="00090A4D" w:rsidRPr="004A76F3">
        <w:rPr>
          <w:rFonts w:asciiTheme="minorBidi" w:hAnsiTheme="minorBidi" w:cstheme="minorBidi"/>
          <w:sz w:val="23"/>
          <w:szCs w:val="23"/>
          <w:rtl/>
        </w:rPr>
        <w:t>בצע בדיקת יכולת כלכלית בטרם הפעלת המאסר.</w:t>
      </w:r>
    </w:p>
    <w:p w:rsidR="00381941" w:rsidRPr="004A76F3" w:rsidRDefault="00381941"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להרחבה: </w:t>
      </w:r>
    </w:p>
    <w:p w:rsidR="00090A4D" w:rsidRPr="004A76F3" w:rsidRDefault="007646B0" w:rsidP="00263371">
      <w:pPr>
        <w:spacing w:before="120" w:line="276" w:lineRule="auto"/>
        <w:jc w:val="both"/>
        <w:rPr>
          <w:rFonts w:asciiTheme="minorBidi" w:hAnsiTheme="minorBidi" w:cstheme="minorBidi"/>
          <w:sz w:val="23"/>
          <w:szCs w:val="23"/>
        </w:rPr>
      </w:pPr>
      <w:hyperlink r:id="rId24" w:history="1">
        <w:r w:rsidR="00381941" w:rsidRPr="004A76F3">
          <w:rPr>
            <w:rStyle w:val="Hyperlink"/>
            <w:rFonts w:asciiTheme="minorBidi" w:hAnsiTheme="minorBidi" w:cstheme="minorBidi"/>
            <w:sz w:val="23"/>
            <w:szCs w:val="23"/>
            <w:rtl/>
          </w:rPr>
          <w:t>משלמים בחירותם: האם בשלה העת להורות על ביטולו של המאסר חלף הקנס?</w:t>
        </w:r>
      </w:hyperlink>
      <w:r w:rsidR="00CF4A6E" w:rsidRPr="004A76F3">
        <w:rPr>
          <w:rFonts w:asciiTheme="minorBidi" w:hAnsiTheme="minorBidi" w:cstheme="minorBidi"/>
          <w:sz w:val="23"/>
          <w:szCs w:val="23"/>
          <w:rtl/>
        </w:rPr>
        <w:t>,</w:t>
      </w:r>
      <w:r w:rsidR="00381941" w:rsidRPr="004A76F3">
        <w:rPr>
          <w:rFonts w:asciiTheme="minorBidi" w:hAnsiTheme="minorBidi" w:cstheme="minorBidi"/>
          <w:sz w:val="23"/>
          <w:szCs w:val="23"/>
          <w:rtl/>
        </w:rPr>
        <w:t xml:space="preserve"> נייר עמדה באתר הסנגוריה הציבורית </w:t>
      </w:r>
    </w:p>
    <w:p w:rsidR="00272712" w:rsidRPr="004A76F3" w:rsidRDefault="00272712" w:rsidP="00263371">
      <w:pPr>
        <w:spacing w:before="120" w:line="276" w:lineRule="auto"/>
        <w:jc w:val="both"/>
        <w:rPr>
          <w:rFonts w:asciiTheme="minorBidi" w:hAnsiTheme="minorBidi" w:cstheme="minorBidi"/>
          <w:sz w:val="23"/>
          <w:szCs w:val="23"/>
          <w:rtl/>
        </w:rPr>
      </w:pPr>
    </w:p>
    <w:p w:rsidR="004A76F3" w:rsidRPr="00E50C4F" w:rsidRDefault="00D30582" w:rsidP="00F0517B">
      <w:pPr>
        <w:pStyle w:val="Heading2"/>
        <w:rPr>
          <w:rtl/>
        </w:rPr>
      </w:pPr>
      <w:r w:rsidRPr="00E50C4F">
        <w:rPr>
          <w:rtl/>
        </w:rPr>
        <w:t>1</w:t>
      </w:r>
      <w:r w:rsidR="00381941" w:rsidRPr="00E50C4F">
        <w:rPr>
          <w:rtl/>
        </w:rPr>
        <w:t>3</w:t>
      </w:r>
      <w:r w:rsidRPr="00E50C4F">
        <w:rPr>
          <w:rtl/>
        </w:rPr>
        <w:t>. חיזוק מערכת הבריאות הציבורית</w:t>
      </w:r>
    </w:p>
    <w:p w:rsidR="00014B6E" w:rsidRPr="004A76F3" w:rsidRDefault="009C7512"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מערכת הבריאות </w:t>
      </w:r>
      <w:r w:rsidR="00014B6E" w:rsidRPr="004A76F3">
        <w:rPr>
          <w:rFonts w:asciiTheme="minorBidi" w:hAnsiTheme="minorBidi" w:cstheme="minorBidi"/>
          <w:sz w:val="23"/>
          <w:szCs w:val="23"/>
          <w:rtl/>
        </w:rPr>
        <w:t xml:space="preserve">הציבורית </w:t>
      </w:r>
      <w:r w:rsidRPr="004A76F3">
        <w:rPr>
          <w:rFonts w:asciiTheme="minorBidi" w:hAnsiTheme="minorBidi" w:cstheme="minorBidi"/>
          <w:sz w:val="23"/>
          <w:szCs w:val="23"/>
          <w:rtl/>
        </w:rPr>
        <w:t>בישראל נמצאת ב</w:t>
      </w:r>
      <w:r w:rsidR="00014B6E" w:rsidRPr="004A76F3">
        <w:rPr>
          <w:rFonts w:asciiTheme="minorBidi" w:hAnsiTheme="minorBidi" w:cstheme="minorBidi"/>
          <w:sz w:val="23"/>
          <w:szCs w:val="23"/>
          <w:rtl/>
        </w:rPr>
        <w:t xml:space="preserve">קריסה: מחסור בתקנים ובמיטות, בעיקר בפריפריה, כוח אדם רפואי עמוס ושחוק, </w:t>
      </w:r>
      <w:r w:rsidRPr="004A76F3">
        <w:rPr>
          <w:rFonts w:asciiTheme="minorBidi" w:hAnsiTheme="minorBidi" w:cstheme="minorBidi"/>
          <w:sz w:val="23"/>
          <w:szCs w:val="23"/>
          <w:rtl/>
        </w:rPr>
        <w:t>זמני המתנה ארוכים עד כדי בלתי אפשריים</w:t>
      </w:r>
      <w:r w:rsidR="00014B6E" w:rsidRPr="004A76F3">
        <w:rPr>
          <w:rFonts w:asciiTheme="minorBidi" w:hAnsiTheme="minorBidi" w:cstheme="minorBidi"/>
          <w:sz w:val="23"/>
          <w:szCs w:val="23"/>
          <w:rtl/>
        </w:rPr>
        <w:t xml:space="preserve">, חדרי מיון מפוצצים וחולים במסדרונות ובחדרי האוכל. </w:t>
      </w:r>
      <w:r w:rsidRPr="004A76F3">
        <w:rPr>
          <w:rFonts w:asciiTheme="minorBidi" w:hAnsiTheme="minorBidi" w:cstheme="minorBidi"/>
          <w:sz w:val="23"/>
          <w:szCs w:val="23"/>
          <w:rtl/>
        </w:rPr>
        <w:t>הרפואה</w:t>
      </w:r>
      <w:r w:rsidR="00014B6E" w:rsidRPr="004A76F3">
        <w:rPr>
          <w:rFonts w:asciiTheme="minorBidi" w:hAnsiTheme="minorBidi" w:cstheme="minorBidi"/>
          <w:sz w:val="23"/>
          <w:szCs w:val="23"/>
          <w:rtl/>
        </w:rPr>
        <w:t xml:space="preserve"> </w:t>
      </w:r>
      <w:r w:rsidRPr="004A76F3">
        <w:rPr>
          <w:rFonts w:asciiTheme="minorBidi" w:hAnsiTheme="minorBidi" w:cstheme="minorBidi"/>
          <w:sz w:val="23"/>
          <w:szCs w:val="23"/>
          <w:rtl/>
        </w:rPr>
        <w:t xml:space="preserve">הפרטית הפכה בפועל למסלול המהיר לקבלת טיפול רפואי, </w:t>
      </w:r>
      <w:r w:rsidR="00014B6E" w:rsidRPr="004A76F3">
        <w:rPr>
          <w:rFonts w:asciiTheme="minorBidi" w:hAnsiTheme="minorBidi" w:cstheme="minorBidi"/>
          <w:sz w:val="23"/>
          <w:szCs w:val="23"/>
          <w:rtl/>
        </w:rPr>
        <w:t xml:space="preserve">והיא הולכת ומתחזקת, תוך יצירת שתי מערכות בריאות נפרדות – לעשירים ולעניים. </w:t>
      </w:r>
      <w:r w:rsidR="00143F88" w:rsidRPr="004A76F3">
        <w:rPr>
          <w:rFonts w:asciiTheme="minorBidi" w:hAnsiTheme="minorBidi" w:cstheme="minorBidi"/>
          <w:sz w:val="23"/>
          <w:szCs w:val="23"/>
          <w:rtl/>
        </w:rPr>
        <w:t xml:space="preserve">פערי הבריאות בין המרכז לפריפריה, בין מעמדות כלכליים ובין קבוצות באוכלוסייה הולכים וגדלים. </w:t>
      </w:r>
    </w:p>
    <w:p w:rsidR="00AC0057" w:rsidRPr="004A76F3" w:rsidRDefault="00143F88" w:rsidP="000E1A9B">
      <w:pPr>
        <w:spacing w:before="120" w:line="276" w:lineRule="auto"/>
        <w:jc w:val="both"/>
        <w:rPr>
          <w:rFonts w:asciiTheme="minorBidi" w:hAnsiTheme="minorBidi" w:cstheme="minorBidi"/>
          <w:sz w:val="23"/>
          <w:szCs w:val="23"/>
          <w:rtl/>
        </w:rPr>
      </w:pPr>
      <w:r w:rsidRPr="004A76F3">
        <w:rPr>
          <w:rFonts w:asciiTheme="minorBidi" w:hAnsiTheme="minorBidi" w:cstheme="minorBidi"/>
          <w:b/>
          <w:bCs/>
          <w:sz w:val="23"/>
          <w:szCs w:val="23"/>
          <w:rtl/>
        </w:rPr>
        <w:t>אנו קוראים לכנסת החדשה</w:t>
      </w:r>
      <w:r w:rsidRPr="004A76F3">
        <w:rPr>
          <w:rFonts w:asciiTheme="minorBidi" w:hAnsiTheme="minorBidi" w:cstheme="minorBidi"/>
          <w:sz w:val="23"/>
          <w:szCs w:val="23"/>
          <w:rtl/>
        </w:rPr>
        <w:t xml:space="preserve"> להבטיח את זכותם של כל איש ואישה בישראל לבריאות ולשוויון בשירותי בריאות. בין היתר, </w:t>
      </w:r>
      <w:r w:rsidR="00A34D82">
        <w:rPr>
          <w:rFonts w:asciiTheme="minorBidi" w:hAnsiTheme="minorBidi" w:cstheme="minorBidi" w:hint="cs"/>
          <w:sz w:val="23"/>
          <w:szCs w:val="23"/>
          <w:rtl/>
        </w:rPr>
        <w:t>יש לקבוע קריטריונים למתן שירותי בריאות, שיכללו גם התייחסות למרחק, לזמן ולאיכות השירות, ויבטיחו פיתוח שירותים ושוויון;</w:t>
      </w:r>
      <w:r w:rsidR="00A34D82" w:rsidRPr="004A76F3">
        <w:rPr>
          <w:rFonts w:asciiTheme="minorBidi" w:hAnsiTheme="minorBidi" w:cstheme="minorBidi"/>
          <w:sz w:val="23"/>
          <w:szCs w:val="23"/>
          <w:rtl/>
        </w:rPr>
        <w:t xml:space="preserve"> </w:t>
      </w:r>
      <w:r w:rsidR="009C7512" w:rsidRPr="004A76F3">
        <w:rPr>
          <w:rFonts w:asciiTheme="minorBidi" w:hAnsiTheme="minorBidi" w:cstheme="minorBidi"/>
          <w:sz w:val="23"/>
          <w:szCs w:val="23"/>
          <w:rtl/>
        </w:rPr>
        <w:t>להוסיף לסל הבריאות הציבורי את טיפולי השיניים ואת האשפוז הסיעודי</w:t>
      </w:r>
      <w:r w:rsidR="00A34D82">
        <w:rPr>
          <w:rFonts w:asciiTheme="minorBidi" w:hAnsiTheme="minorBidi" w:cstheme="minorBidi" w:hint="cs"/>
          <w:sz w:val="23"/>
          <w:szCs w:val="23"/>
          <w:rtl/>
        </w:rPr>
        <w:t>;</w:t>
      </w:r>
      <w:r w:rsidR="0061622A">
        <w:rPr>
          <w:rFonts w:asciiTheme="minorBidi" w:hAnsiTheme="minorBidi" w:cstheme="minorBidi" w:hint="cs"/>
          <w:sz w:val="23"/>
          <w:szCs w:val="23"/>
          <w:rtl/>
        </w:rPr>
        <w:t xml:space="preserve"> </w:t>
      </w:r>
      <w:r w:rsidR="00014B6E" w:rsidRPr="004A76F3">
        <w:rPr>
          <w:rFonts w:asciiTheme="minorBidi" w:hAnsiTheme="minorBidi" w:cstheme="minorBidi"/>
          <w:color w:val="222222"/>
          <w:sz w:val="23"/>
          <w:szCs w:val="23"/>
          <w:shd w:val="clear" w:color="auto" w:fill="FFFFFF"/>
          <w:rtl/>
        </w:rPr>
        <w:t>לעגן בחוק עדכון אוטומטי קבוע של תקציב סל הבריאות בסך 2% בשנה;</w:t>
      </w:r>
      <w:r w:rsidR="00014B6E" w:rsidRPr="004A76F3">
        <w:rPr>
          <w:rFonts w:asciiTheme="minorBidi" w:hAnsiTheme="minorBidi" w:cstheme="minorBidi"/>
          <w:sz w:val="23"/>
          <w:szCs w:val="23"/>
          <w:rtl/>
        </w:rPr>
        <w:t xml:space="preserve"> </w:t>
      </w:r>
      <w:r w:rsidR="009C7512" w:rsidRPr="004A76F3">
        <w:rPr>
          <w:rFonts w:asciiTheme="minorBidi" w:hAnsiTheme="minorBidi" w:cstheme="minorBidi"/>
          <w:sz w:val="23"/>
          <w:szCs w:val="23"/>
          <w:rtl/>
        </w:rPr>
        <w:t xml:space="preserve">לבטל את הביטוחים המשלימים ותחתם לאפשר בחירת רופא בתוך בתי החולים הציבוריים ולהוסיף לסל הבריאות את התרופות והשירותים החיוניים; </w:t>
      </w:r>
      <w:r w:rsidR="000E1A9B">
        <w:rPr>
          <w:rFonts w:asciiTheme="minorBidi" w:hAnsiTheme="minorBidi" w:cstheme="minorBidi" w:hint="cs"/>
          <w:sz w:val="23"/>
          <w:szCs w:val="23"/>
          <w:rtl/>
        </w:rPr>
        <w:t>ו</w:t>
      </w:r>
      <w:r w:rsidR="00014B6E" w:rsidRPr="004A76F3">
        <w:rPr>
          <w:rFonts w:asciiTheme="minorBidi" w:hAnsiTheme="minorBidi" w:cstheme="minorBidi"/>
          <w:sz w:val="23"/>
          <w:szCs w:val="23"/>
          <w:rtl/>
        </w:rPr>
        <w:t>ל</w:t>
      </w:r>
      <w:r w:rsidR="009C7512" w:rsidRPr="004A76F3">
        <w:rPr>
          <w:rFonts w:asciiTheme="minorBidi" w:hAnsiTheme="minorBidi" w:cstheme="minorBidi"/>
          <w:sz w:val="23"/>
          <w:szCs w:val="23"/>
          <w:rtl/>
        </w:rPr>
        <w:t xml:space="preserve">אסור </w:t>
      </w:r>
      <w:r w:rsidR="00014B6E" w:rsidRPr="004A76F3">
        <w:rPr>
          <w:rFonts w:asciiTheme="minorBidi" w:hAnsiTheme="minorBidi" w:cstheme="minorBidi"/>
          <w:sz w:val="23"/>
          <w:szCs w:val="23"/>
          <w:rtl/>
        </w:rPr>
        <w:t>על קופות החולים להחזיק במיזמים פרטיים-מסחריים</w:t>
      </w:r>
      <w:r w:rsidR="000E1A9B">
        <w:rPr>
          <w:rFonts w:asciiTheme="minorBidi" w:hAnsiTheme="minorBidi" w:cstheme="minorBidi"/>
          <w:sz w:val="23"/>
          <w:szCs w:val="23"/>
          <w:rtl/>
        </w:rPr>
        <w:t>.</w:t>
      </w:r>
    </w:p>
    <w:p w:rsidR="00014B6E" w:rsidRPr="004A76F3" w:rsidRDefault="00014B6E"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להרחבה:</w:t>
      </w:r>
    </w:p>
    <w:p w:rsidR="00014B6E" w:rsidRPr="004A76F3" w:rsidRDefault="007646B0" w:rsidP="00263371">
      <w:pPr>
        <w:spacing w:before="120" w:line="276" w:lineRule="auto"/>
        <w:jc w:val="both"/>
        <w:rPr>
          <w:rFonts w:asciiTheme="minorBidi" w:hAnsiTheme="minorBidi" w:cstheme="minorBidi"/>
          <w:sz w:val="23"/>
          <w:szCs w:val="23"/>
          <w:rtl/>
        </w:rPr>
      </w:pPr>
      <w:hyperlink r:id="rId25" w:history="1">
        <w:r w:rsidR="00014B6E" w:rsidRPr="004A76F3">
          <w:rPr>
            <w:rStyle w:val="Hyperlink"/>
            <w:rFonts w:asciiTheme="minorBidi" w:hAnsiTheme="minorBidi" w:cstheme="minorBidi"/>
            <w:sz w:val="23"/>
            <w:szCs w:val="23"/>
            <w:rtl/>
          </w:rPr>
          <w:t>מקדמים צדק ושוויון במערכת הבריאות</w:t>
        </w:r>
      </w:hyperlink>
      <w:r w:rsidR="00014B6E" w:rsidRPr="004A76F3">
        <w:rPr>
          <w:rFonts w:asciiTheme="minorBidi" w:hAnsiTheme="minorBidi" w:cstheme="minorBidi"/>
          <w:sz w:val="23"/>
          <w:szCs w:val="23"/>
          <w:rtl/>
        </w:rPr>
        <w:t>, נייר עמדה</w:t>
      </w:r>
      <w:r w:rsidR="00CF4A6E" w:rsidRPr="004A76F3">
        <w:rPr>
          <w:rFonts w:asciiTheme="minorBidi" w:hAnsiTheme="minorBidi" w:cstheme="minorBidi"/>
          <w:sz w:val="23"/>
          <w:szCs w:val="23"/>
          <w:rtl/>
        </w:rPr>
        <w:t xml:space="preserve"> של ארגונים חברתיים</w:t>
      </w:r>
      <w:r w:rsidR="00014B6E" w:rsidRPr="004A76F3">
        <w:rPr>
          <w:rFonts w:asciiTheme="minorBidi" w:hAnsiTheme="minorBidi" w:cstheme="minorBidi"/>
          <w:sz w:val="23"/>
          <w:szCs w:val="23"/>
          <w:rtl/>
        </w:rPr>
        <w:t xml:space="preserve"> </w:t>
      </w:r>
    </w:p>
    <w:p w:rsidR="00014B6E" w:rsidRPr="004A76F3" w:rsidRDefault="007646B0" w:rsidP="00263371">
      <w:pPr>
        <w:spacing w:before="120" w:line="276" w:lineRule="auto"/>
        <w:jc w:val="both"/>
        <w:rPr>
          <w:rFonts w:asciiTheme="minorBidi" w:hAnsiTheme="minorBidi" w:cstheme="minorBidi"/>
          <w:sz w:val="23"/>
          <w:szCs w:val="23"/>
          <w:rtl/>
        </w:rPr>
      </w:pPr>
      <w:hyperlink r:id="rId26" w:history="1">
        <w:r w:rsidR="00014B6E" w:rsidRPr="004A76F3">
          <w:rPr>
            <w:rStyle w:val="Hyperlink"/>
            <w:rFonts w:asciiTheme="minorBidi" w:hAnsiTheme="minorBidi" w:cstheme="minorBidi"/>
            <w:sz w:val="23"/>
            <w:szCs w:val="23"/>
            <w:rtl/>
          </w:rPr>
          <w:t>דוגמה להצעת חוק שרופאים לזכויות אדם, האגודה לזכויות האזרח ומרכז אדוה היו שותפים לניסוחה</w:t>
        </w:r>
      </w:hyperlink>
    </w:p>
    <w:p w:rsidR="00014B6E" w:rsidRPr="004A76F3" w:rsidRDefault="00014B6E" w:rsidP="00263371">
      <w:pPr>
        <w:spacing w:before="120" w:line="276" w:lineRule="auto"/>
        <w:jc w:val="both"/>
        <w:rPr>
          <w:rFonts w:asciiTheme="minorBidi" w:hAnsiTheme="minorBidi" w:cstheme="minorBidi"/>
          <w:sz w:val="23"/>
          <w:szCs w:val="23"/>
          <w:rtl/>
        </w:rPr>
      </w:pPr>
    </w:p>
    <w:p w:rsidR="004A76F3" w:rsidRPr="00E50C4F" w:rsidRDefault="00272712" w:rsidP="00F0517B">
      <w:pPr>
        <w:pStyle w:val="Heading2"/>
        <w:rPr>
          <w:color w:val="auto"/>
          <w:rtl/>
        </w:rPr>
      </w:pPr>
      <w:r w:rsidRPr="00E50C4F">
        <w:rPr>
          <w:rtl/>
        </w:rPr>
        <w:t>1</w:t>
      </w:r>
      <w:r w:rsidR="00381941" w:rsidRPr="00E50C4F">
        <w:rPr>
          <w:rtl/>
        </w:rPr>
        <w:t>4</w:t>
      </w:r>
      <w:r w:rsidRPr="00E50C4F">
        <w:rPr>
          <w:rtl/>
        </w:rPr>
        <w:t xml:space="preserve">. </w:t>
      </w:r>
      <w:r w:rsidR="00D30582" w:rsidRPr="00E50C4F">
        <w:rPr>
          <w:rtl/>
        </w:rPr>
        <w:t>הגבלה של תפוצת הנשק במרחב הציבורי</w:t>
      </w:r>
    </w:p>
    <w:p w:rsidR="00471801" w:rsidRDefault="00471801" w:rsidP="00471801">
      <w:pPr>
        <w:spacing w:before="120" w:line="276" w:lineRule="auto"/>
        <w:jc w:val="both"/>
        <w:rPr>
          <w:rFonts w:ascii="Arial" w:hAnsi="Arial" w:cs="Arial"/>
          <w:sz w:val="22"/>
          <w:szCs w:val="22"/>
        </w:rPr>
      </w:pPr>
      <w:r>
        <w:rPr>
          <w:rFonts w:ascii="Arial" w:hAnsi="Arial" w:cs="Arial"/>
          <w:sz w:val="22"/>
          <w:szCs w:val="22"/>
          <w:rtl/>
        </w:rPr>
        <w:t xml:space="preserve">בשנה האחרונה עלו למודעות הציבורית בכל חומרתן תופעת האלימות במשפחה ורצח נשים, וכן הפשיעה האלימה, ריבוי מקרי הרצח וההתדרדרות בביטחון האישי בחברה הערבית. תופעות אלה מצריכות התגייסות מערכתית של רשויות המדינה: יש להשקיע מאמצים בתוכניות למניעת אלימות, בתוכניות להגנה על נשים מפני אלימות במשפחה, באכיפת חוק סדורה ושוויונית ובהגנה על הזכות לחיים ולביטחון בחברה הערבית, ובצמצום תפוצת כלי הנשק. </w:t>
      </w:r>
      <w:r w:rsidRPr="00471801">
        <w:rPr>
          <w:rFonts w:ascii="Arial" w:hAnsi="Arial" w:cs="Arial"/>
          <w:sz w:val="22"/>
          <w:szCs w:val="22"/>
          <w:rtl/>
        </w:rPr>
        <w:t xml:space="preserve">אולם אחרי שנים ארוכות של מדיניות רישוי נשק מצמצמת, בשנים האחרונות הוביל השר לביטחון פנים דווקא מדיניות של הקלות ברישוי נשק והוביל להגדלת מספר כלי הנשק ברישיון הנמצאים בידי אזרחים בישראל. </w:t>
      </w:r>
    </w:p>
    <w:p w:rsidR="00471801" w:rsidRDefault="00471801" w:rsidP="00471801">
      <w:pPr>
        <w:spacing w:before="120" w:line="276" w:lineRule="auto"/>
        <w:jc w:val="both"/>
        <w:rPr>
          <w:rFonts w:ascii="Arial" w:hAnsi="Arial" w:cs="Arial"/>
          <w:sz w:val="22"/>
          <w:szCs w:val="22"/>
        </w:rPr>
      </w:pPr>
      <w:r>
        <w:rPr>
          <w:rFonts w:ascii="Arial" w:hAnsi="Arial" w:cs="Arial"/>
          <w:sz w:val="22"/>
          <w:szCs w:val="22"/>
          <w:rtl/>
        </w:rPr>
        <w:t xml:space="preserve">ריבוי כלי נשק </w:t>
      </w:r>
      <w:r>
        <w:rPr>
          <w:rFonts w:ascii="Arial" w:hAnsi="Arial" w:cs="Arial"/>
          <w:color w:val="1F497D"/>
          <w:sz w:val="22"/>
          <w:szCs w:val="22"/>
          <w:rtl/>
        </w:rPr>
        <w:t>ב</w:t>
      </w:r>
      <w:r>
        <w:rPr>
          <w:rFonts w:ascii="Arial" w:hAnsi="Arial" w:cs="Arial"/>
          <w:sz w:val="22"/>
          <w:szCs w:val="22"/>
          <w:rtl/>
        </w:rPr>
        <w:t>מרחב הציבורי לא מגביר את הביטחון אלא מערער אותו. נתונים ומחקרים מלמדים שככל שתפוצת כלי הנשק במרחב האזרחי גדולה יותר</w:t>
      </w:r>
      <w:r>
        <w:rPr>
          <w:rFonts w:ascii="Arial" w:hAnsi="Arial" w:cs="Arial" w:hint="cs"/>
          <w:sz w:val="22"/>
          <w:szCs w:val="22"/>
          <w:rtl/>
        </w:rPr>
        <w:t>,</w:t>
      </w:r>
      <w:r>
        <w:rPr>
          <w:rFonts w:ascii="Arial" w:hAnsi="Arial" w:cs="Arial"/>
          <w:sz w:val="22"/>
          <w:szCs w:val="22"/>
          <w:rtl/>
        </w:rPr>
        <w:t xml:space="preserve"> כך האצבע קלה יותר על ההדק</w:t>
      </w:r>
      <w:r>
        <w:rPr>
          <w:rFonts w:ascii="Arial" w:hAnsi="Arial" w:cs="Arial" w:hint="cs"/>
          <w:sz w:val="22"/>
          <w:szCs w:val="22"/>
          <w:rtl/>
        </w:rPr>
        <w:t>,</w:t>
      </w:r>
      <w:r>
        <w:rPr>
          <w:rFonts w:ascii="Arial" w:hAnsi="Arial" w:cs="Arial"/>
          <w:sz w:val="22"/>
          <w:szCs w:val="22"/>
          <w:rtl/>
        </w:rPr>
        <w:t xml:space="preserve"> ויותר אנשים משלמים בחייהם.</w:t>
      </w:r>
      <w:r>
        <w:rPr>
          <w:rStyle w:val="Strong"/>
          <w:rFonts w:ascii="Arial" w:hAnsi="Arial" w:cs="Arial"/>
          <w:b w:val="0"/>
          <w:bCs w:val="0"/>
          <w:color w:val="000000"/>
          <w:sz w:val="22"/>
          <w:szCs w:val="22"/>
          <w:bdr w:val="none" w:sz="0" w:space="0" w:color="auto" w:frame="1"/>
          <w:rtl/>
        </w:rPr>
        <w:t xml:space="preserve"> 40% מתוך כלל מקרי הרצח בישראל בוצעו באמצעות כלי ירייה, לעומת 28% בממוצע במדינות ה-</w:t>
      </w:r>
      <w:r>
        <w:rPr>
          <w:rStyle w:val="Strong"/>
          <w:rFonts w:ascii="Arial" w:hAnsi="Arial" w:cs="Arial"/>
          <w:b w:val="0"/>
          <w:bCs w:val="0"/>
          <w:color w:val="000000"/>
          <w:sz w:val="22"/>
          <w:szCs w:val="22"/>
          <w:bdr w:val="none" w:sz="0" w:space="0" w:color="auto" w:frame="1"/>
        </w:rPr>
        <w:t>OECD</w:t>
      </w:r>
      <w:r>
        <w:rPr>
          <w:rStyle w:val="Strong"/>
          <w:rFonts w:ascii="Arial" w:hAnsi="Arial" w:cs="Arial"/>
          <w:b w:val="0"/>
          <w:bCs w:val="0"/>
          <w:color w:val="000000"/>
          <w:sz w:val="22"/>
          <w:szCs w:val="22"/>
          <w:bdr w:val="none" w:sz="0" w:space="0" w:color="auto" w:frame="1"/>
          <w:rtl/>
        </w:rPr>
        <w:t xml:space="preserve">; </w:t>
      </w:r>
      <w:r>
        <w:rPr>
          <w:rFonts w:ascii="Arial" w:hAnsi="Arial" w:cs="Arial"/>
          <w:sz w:val="22"/>
          <w:szCs w:val="22"/>
          <w:rtl/>
        </w:rPr>
        <w:t xml:space="preserve">וחייהן של כשליש מהנשים שנרצחו בישראל בשבע השנים האחרונות נגדעו בנשק חם. </w:t>
      </w:r>
    </w:p>
    <w:p w:rsidR="00471801" w:rsidRDefault="00471801" w:rsidP="00471801">
      <w:pPr>
        <w:spacing w:before="120" w:line="276" w:lineRule="auto"/>
        <w:jc w:val="both"/>
        <w:rPr>
          <w:rFonts w:ascii="Arial" w:hAnsi="Arial" w:cs="Arial"/>
          <w:sz w:val="22"/>
          <w:szCs w:val="22"/>
        </w:rPr>
      </w:pPr>
      <w:r>
        <w:rPr>
          <w:rFonts w:ascii="Arial" w:hAnsi="Arial" w:cs="Arial"/>
          <w:b/>
          <w:bCs/>
          <w:sz w:val="22"/>
          <w:szCs w:val="22"/>
          <w:rtl/>
        </w:rPr>
        <w:t>אנו קוראים לכנסת החדשה</w:t>
      </w:r>
      <w:r>
        <w:rPr>
          <w:rFonts w:ascii="Arial" w:hAnsi="Arial" w:cs="Arial"/>
          <w:sz w:val="22"/>
          <w:szCs w:val="22"/>
          <w:rtl/>
        </w:rPr>
        <w:t xml:space="preserve"> להגן על </w:t>
      </w:r>
      <w:r w:rsidRPr="00471801">
        <w:rPr>
          <w:rFonts w:ascii="Arial" w:hAnsi="Arial" w:cs="Arial"/>
          <w:sz w:val="22"/>
          <w:szCs w:val="22"/>
          <w:rtl/>
        </w:rPr>
        <w:t>זכותם של כל אישה ואיש בישראל לחיים, לביטחון ולשלמות הגוף. בין היתר יש לחוקק חוק כלי ירייה חדש ובהיר, שיגן על ביטחונם האישי של אנשים מקבוצות מגוונות; לבטל את הוראת השעה המתירה למאבטחים לשאת נשק ארגוני מחוץ לשעות העבודה ולקחתו לביתם; לבטל את הרחבת התבחינים לרישוי נשק אזרחי (תבחין רובאי 07)</w:t>
      </w:r>
      <w:r w:rsidRPr="00471801">
        <w:rPr>
          <w:rFonts w:ascii="Arial" w:hAnsi="Arial" w:cs="Arial" w:hint="cs"/>
          <w:sz w:val="22"/>
          <w:szCs w:val="22"/>
          <w:rtl/>
        </w:rPr>
        <w:t>,</w:t>
      </w:r>
      <w:r w:rsidRPr="00471801">
        <w:rPr>
          <w:rFonts w:ascii="Arial" w:hAnsi="Arial" w:cs="Arial"/>
          <w:sz w:val="22"/>
          <w:szCs w:val="22"/>
          <w:rtl/>
        </w:rPr>
        <w:t xml:space="preserve"> ולקבוע כי התבחינים (קריטריונים) לרישוי נשק אזרחי ייקבעו במסגרת חקיקת משנה (תקנות) ולא כהנחיות מנהליות של השר לביטחון פנים. </w:t>
      </w:r>
    </w:p>
    <w:p w:rsidR="000B5DA7" w:rsidRPr="00B978D1" w:rsidRDefault="0070226F" w:rsidP="00263371">
      <w:pPr>
        <w:spacing w:before="120" w:line="276" w:lineRule="auto"/>
        <w:jc w:val="both"/>
        <w:rPr>
          <w:rFonts w:asciiTheme="minorBidi" w:hAnsiTheme="minorBidi" w:cstheme="minorBidi"/>
          <w:sz w:val="22"/>
          <w:szCs w:val="22"/>
          <w:rtl/>
        </w:rPr>
      </w:pPr>
      <w:r w:rsidRPr="00B978D1">
        <w:rPr>
          <w:rFonts w:asciiTheme="minorBidi" w:hAnsiTheme="minorBidi" w:cstheme="minorBidi"/>
          <w:sz w:val="22"/>
          <w:szCs w:val="22"/>
          <w:rtl/>
        </w:rPr>
        <w:t xml:space="preserve">להרחבה: </w:t>
      </w:r>
    </w:p>
    <w:p w:rsidR="0070226F" w:rsidRPr="00B978D1" w:rsidRDefault="007646B0" w:rsidP="00263371">
      <w:pPr>
        <w:spacing w:before="120" w:line="276" w:lineRule="auto"/>
        <w:jc w:val="both"/>
        <w:rPr>
          <w:rFonts w:asciiTheme="minorBidi" w:hAnsiTheme="minorBidi" w:cstheme="minorBidi"/>
          <w:sz w:val="22"/>
          <w:szCs w:val="22"/>
          <w:rtl/>
        </w:rPr>
      </w:pPr>
      <w:hyperlink r:id="rId27" w:history="1">
        <w:r w:rsidR="0070226F" w:rsidRPr="00B978D1">
          <w:rPr>
            <w:rStyle w:val="Hyperlink"/>
            <w:rFonts w:asciiTheme="minorBidi" w:hAnsiTheme="minorBidi" w:cstheme="minorBidi"/>
            <w:sz w:val="22"/>
            <w:szCs w:val="22"/>
            <w:rtl/>
          </w:rPr>
          <w:t>לא נצור – נשק קל במרחק האזרחי</w:t>
        </w:r>
      </w:hyperlink>
      <w:r w:rsidR="0070226F" w:rsidRPr="00B978D1">
        <w:rPr>
          <w:rFonts w:asciiTheme="minorBidi" w:hAnsiTheme="minorBidi" w:cstheme="minorBidi"/>
          <w:sz w:val="22"/>
          <w:szCs w:val="22"/>
          <w:rtl/>
        </w:rPr>
        <w:t xml:space="preserve">, דוח קואליציית "האקדח על שולחן המטבח" </w:t>
      </w:r>
    </w:p>
    <w:p w:rsidR="0070226F" w:rsidRPr="00B978D1" w:rsidRDefault="007646B0" w:rsidP="00263371">
      <w:pPr>
        <w:spacing w:before="120" w:line="276" w:lineRule="auto"/>
        <w:jc w:val="both"/>
        <w:rPr>
          <w:rFonts w:asciiTheme="minorBidi" w:hAnsiTheme="minorBidi" w:cstheme="minorBidi"/>
          <w:sz w:val="22"/>
          <w:szCs w:val="22"/>
          <w:rtl/>
        </w:rPr>
      </w:pPr>
      <w:hyperlink r:id="rId28" w:history="1">
        <w:r w:rsidR="0070226F" w:rsidRPr="00B978D1">
          <w:rPr>
            <w:rStyle w:val="Hyperlink"/>
            <w:rFonts w:asciiTheme="minorBidi" w:hAnsiTheme="minorBidi" w:cstheme="minorBidi"/>
            <w:sz w:val="22"/>
            <w:szCs w:val="22"/>
            <w:rtl/>
          </w:rPr>
          <w:t>עתירת הקואליציה נגד הרפורמה ברישוי כלי הנשק</w:t>
        </w:r>
      </w:hyperlink>
    </w:p>
    <w:p w:rsidR="0070226F" w:rsidRDefault="0070226F" w:rsidP="00263371">
      <w:pPr>
        <w:spacing w:before="120" w:line="276" w:lineRule="auto"/>
        <w:jc w:val="both"/>
        <w:rPr>
          <w:rFonts w:asciiTheme="minorBidi" w:hAnsiTheme="minorBidi" w:cstheme="minorBidi"/>
          <w:sz w:val="23"/>
          <w:szCs w:val="23"/>
          <w:rtl/>
        </w:rPr>
      </w:pPr>
    </w:p>
    <w:p w:rsidR="000B423D" w:rsidRPr="004A76F3" w:rsidRDefault="000B423D" w:rsidP="00263371">
      <w:pPr>
        <w:spacing w:before="120" w:line="276" w:lineRule="auto"/>
        <w:jc w:val="both"/>
        <w:rPr>
          <w:rFonts w:asciiTheme="minorBidi" w:hAnsiTheme="minorBidi" w:cstheme="minorBidi"/>
          <w:sz w:val="23"/>
          <w:szCs w:val="23"/>
          <w:rtl/>
        </w:rPr>
      </w:pPr>
    </w:p>
    <w:p w:rsidR="000B5DA7" w:rsidRPr="004A76F3" w:rsidRDefault="000B5DA7" w:rsidP="00F0517B">
      <w:pPr>
        <w:pStyle w:val="Heading2"/>
        <w:rPr>
          <w:rtl/>
        </w:rPr>
      </w:pPr>
      <w:r w:rsidRPr="004A76F3">
        <w:rPr>
          <w:rtl/>
        </w:rPr>
        <w:t>1</w:t>
      </w:r>
      <w:r w:rsidR="00381941" w:rsidRPr="004A76F3">
        <w:rPr>
          <w:rtl/>
        </w:rPr>
        <w:t>5</w:t>
      </w:r>
      <w:r w:rsidRPr="004A76F3">
        <w:rPr>
          <w:rtl/>
        </w:rPr>
        <w:t xml:space="preserve">. </w:t>
      </w:r>
      <w:r w:rsidR="00FF7B80" w:rsidRPr="004A76F3">
        <w:rPr>
          <w:rtl/>
        </w:rPr>
        <w:t>הבטחת הזכות לחשמל</w:t>
      </w:r>
    </w:p>
    <w:p w:rsidR="00FD6D91" w:rsidRPr="004A76F3" w:rsidRDefault="00FD6D91" w:rsidP="00263371">
      <w:pPr>
        <w:pStyle w:val="font2"/>
        <w:bidi/>
        <w:spacing w:before="120" w:beforeAutospacing="0" w:after="0" w:afterAutospacing="0" w:line="276" w:lineRule="auto"/>
        <w:jc w:val="both"/>
        <w:textAlignment w:val="baseline"/>
        <w:rPr>
          <w:rFonts w:asciiTheme="minorBidi" w:hAnsiTheme="minorBidi" w:cstheme="minorBidi"/>
          <w:b/>
          <w:bCs/>
          <w:color w:val="000000"/>
          <w:sz w:val="23"/>
          <w:szCs w:val="23"/>
        </w:rPr>
      </w:pPr>
      <w:r w:rsidRPr="004A76F3">
        <w:rPr>
          <w:rStyle w:val="Strong"/>
          <w:rFonts w:asciiTheme="minorBidi" w:hAnsiTheme="minorBidi" w:cstheme="minorBidi"/>
          <w:b w:val="0"/>
          <w:bCs w:val="0"/>
          <w:color w:val="000000"/>
          <w:sz w:val="23"/>
          <w:szCs w:val="23"/>
          <w:bdr w:val="none" w:sz="0" w:space="0" w:color="auto" w:frame="1"/>
          <w:rtl/>
        </w:rPr>
        <w:t>במדינה מודרנית אי אפשר לנהל חיים תקינים ללא  מכשירים חשמליים ואלקטרוניים. למעשה, הזכות לחשמל היא כיום זכות יסוד, ורכיב מהותי בזכות לקיום בכבוד, בזכות לבריאות ואפילו בזכות לחיים. למרות זאת, בכל שנה מנותקת אספקת החשמל הביתי לעשרות אלפי משקי בית בישראל, בשל חובות לחברת החשמל. רבים מ</w:t>
      </w:r>
      <w:r w:rsidR="00FF7B80" w:rsidRPr="004A76F3">
        <w:rPr>
          <w:rStyle w:val="Strong"/>
          <w:rFonts w:asciiTheme="minorBidi" w:hAnsiTheme="minorBidi" w:cstheme="minorBidi"/>
          <w:b w:val="0"/>
          <w:bCs w:val="0"/>
          <w:color w:val="000000"/>
          <w:sz w:val="23"/>
          <w:szCs w:val="23"/>
          <w:bdr w:val="none" w:sz="0" w:space="0" w:color="auto" w:frame="1"/>
          <w:rtl/>
        </w:rPr>
        <w:t xml:space="preserve">מי שצוברים חובות </w:t>
      </w:r>
      <w:r w:rsidRPr="004A76F3">
        <w:rPr>
          <w:rStyle w:val="Strong"/>
          <w:rFonts w:asciiTheme="minorBidi" w:hAnsiTheme="minorBidi" w:cstheme="minorBidi"/>
          <w:b w:val="0"/>
          <w:bCs w:val="0"/>
          <w:color w:val="000000"/>
          <w:sz w:val="23"/>
          <w:szCs w:val="23"/>
          <w:bdr w:val="none" w:sz="0" w:space="0" w:color="auto" w:frame="1"/>
          <w:rtl/>
        </w:rPr>
        <w:t>אינם סרבני תשלום אלא אנשים החיים בעוני</w:t>
      </w:r>
      <w:r w:rsidR="00FF7B80" w:rsidRPr="004A76F3">
        <w:rPr>
          <w:rStyle w:val="Strong"/>
          <w:rFonts w:asciiTheme="minorBidi" w:hAnsiTheme="minorBidi" w:cstheme="minorBidi"/>
          <w:b w:val="0"/>
          <w:bCs w:val="0"/>
          <w:color w:val="000000"/>
          <w:sz w:val="23"/>
          <w:szCs w:val="23"/>
          <w:bdr w:val="none" w:sz="0" w:space="0" w:color="auto" w:frame="1"/>
          <w:rtl/>
        </w:rPr>
        <w:t xml:space="preserve">, שאינם מסוגלים לעמוד בתשלום החשבון. </w:t>
      </w:r>
      <w:r w:rsidRPr="004A76F3">
        <w:rPr>
          <w:rStyle w:val="Strong"/>
          <w:rFonts w:asciiTheme="minorBidi" w:hAnsiTheme="minorBidi" w:cstheme="minorBidi"/>
          <w:b w:val="0"/>
          <w:bCs w:val="0"/>
          <w:color w:val="000000"/>
          <w:sz w:val="23"/>
          <w:szCs w:val="23"/>
          <w:bdr w:val="none" w:sz="0" w:space="0" w:color="auto" w:frame="1"/>
          <w:rtl/>
        </w:rPr>
        <w:t>המחסור בחשמל פוגע במיוחד באנשים הסובלים מבעיות בריאותיות או פגיעים במיוחד – חולים, קשישים, ילדים ותינוקות.</w:t>
      </w:r>
    </w:p>
    <w:p w:rsidR="00FF7B80" w:rsidRPr="004A76F3" w:rsidRDefault="00FF7B80" w:rsidP="00263371">
      <w:pPr>
        <w:spacing w:before="120" w:line="276" w:lineRule="auto"/>
        <w:jc w:val="both"/>
        <w:rPr>
          <w:rFonts w:asciiTheme="minorBidi" w:hAnsiTheme="minorBidi" w:cstheme="minorBidi"/>
          <w:sz w:val="23"/>
          <w:szCs w:val="23"/>
          <w:rtl/>
        </w:rPr>
      </w:pPr>
      <w:r w:rsidRPr="004A76F3">
        <w:rPr>
          <w:rStyle w:val="Strong"/>
          <w:rFonts w:asciiTheme="minorBidi" w:hAnsiTheme="minorBidi" w:cstheme="minorBidi"/>
          <w:b w:val="0"/>
          <w:bCs w:val="0"/>
          <w:color w:val="000000"/>
          <w:sz w:val="23"/>
          <w:szCs w:val="23"/>
          <w:bdr w:val="none" w:sz="0" w:space="0" w:color="auto" w:frame="1"/>
          <w:rtl/>
        </w:rPr>
        <w:t xml:space="preserve">מדינה שוחרת זכויות אדם אינה יכולה להשתמש בכוחה להוריד את השאלטר כאמצעי דורסני לגביית חובות. </w:t>
      </w:r>
      <w:r w:rsidRPr="004A76F3">
        <w:rPr>
          <w:rFonts w:asciiTheme="minorBidi" w:hAnsiTheme="minorBidi" w:cstheme="minorBidi"/>
          <w:sz w:val="23"/>
          <w:szCs w:val="23"/>
          <w:rtl/>
        </w:rPr>
        <w:t xml:space="preserve">במקרים </w:t>
      </w:r>
      <w:r w:rsidRPr="004A76F3">
        <w:rPr>
          <w:rStyle w:val="Strong"/>
          <w:rFonts w:asciiTheme="minorBidi" w:hAnsiTheme="minorBidi" w:cstheme="minorBidi"/>
          <w:b w:val="0"/>
          <w:bCs w:val="0"/>
          <w:color w:val="000000"/>
          <w:sz w:val="23"/>
          <w:szCs w:val="23"/>
          <w:bdr w:val="none" w:sz="0" w:space="0" w:color="auto" w:frame="1"/>
          <w:rtl/>
        </w:rPr>
        <w:t>של אנשים החיים בעוני</w:t>
      </w:r>
      <w:r w:rsidRPr="004A76F3">
        <w:rPr>
          <w:rFonts w:asciiTheme="minorBidi" w:hAnsiTheme="minorBidi" w:cstheme="minorBidi"/>
          <w:sz w:val="23"/>
          <w:szCs w:val="23"/>
          <w:rtl/>
        </w:rPr>
        <w:t xml:space="preserve"> יש לגבש הסדרים הוגנים לגביית החובות, התואמים את נסיבות חייהם של החייבים, כגון פריסת תשלומים, הקפאת ריביות על החוב ומחיקת חובות במקרים קשים. מאנשים שאינם עומדים בהסדרי התשלום יש לגבות את החוב בדרכים מידתיות יותר מאשר ניתוק חשמל, כגון פנייה למערכת ההוצאה לפועל.</w:t>
      </w:r>
    </w:p>
    <w:p w:rsidR="000B5DA7" w:rsidRPr="004A76F3" w:rsidRDefault="000B5DA7"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b/>
          <w:bCs/>
          <w:sz w:val="23"/>
          <w:szCs w:val="23"/>
          <w:rtl/>
        </w:rPr>
        <w:t>אנו קוראים לכנסת החדשה</w:t>
      </w:r>
      <w:r w:rsidRPr="004A76F3">
        <w:rPr>
          <w:rFonts w:asciiTheme="minorBidi" w:hAnsiTheme="minorBidi" w:cstheme="minorBidi"/>
          <w:sz w:val="23"/>
          <w:szCs w:val="23"/>
          <w:rtl/>
        </w:rPr>
        <w:t xml:space="preserve"> לתקן את חוק משק החשמל, </w:t>
      </w:r>
      <w:r w:rsidR="00FF7B80" w:rsidRPr="004A76F3">
        <w:rPr>
          <w:rFonts w:asciiTheme="minorBidi" w:hAnsiTheme="minorBidi" w:cstheme="minorBidi"/>
          <w:sz w:val="23"/>
          <w:szCs w:val="23"/>
          <w:rtl/>
        </w:rPr>
        <w:t xml:space="preserve">כך שיאסור </w:t>
      </w:r>
      <w:r w:rsidRPr="004A76F3">
        <w:rPr>
          <w:rFonts w:asciiTheme="minorBidi" w:hAnsiTheme="minorBidi" w:cstheme="minorBidi"/>
          <w:sz w:val="23"/>
          <w:szCs w:val="23"/>
          <w:rtl/>
        </w:rPr>
        <w:t xml:space="preserve">מפורשות </w:t>
      </w:r>
      <w:r w:rsidR="00FF7B80" w:rsidRPr="004A76F3">
        <w:rPr>
          <w:rFonts w:asciiTheme="minorBidi" w:hAnsiTheme="minorBidi" w:cstheme="minorBidi"/>
          <w:sz w:val="23"/>
          <w:szCs w:val="23"/>
          <w:rtl/>
        </w:rPr>
        <w:t>ל</w:t>
      </w:r>
      <w:r w:rsidRPr="004A76F3">
        <w:rPr>
          <w:rFonts w:asciiTheme="minorBidi" w:hAnsiTheme="minorBidi" w:cstheme="minorBidi"/>
          <w:sz w:val="23"/>
          <w:szCs w:val="23"/>
          <w:rtl/>
        </w:rPr>
        <w:t>נתק</w:t>
      </w:r>
      <w:r w:rsidR="00FF7B80" w:rsidRPr="004A76F3">
        <w:rPr>
          <w:rFonts w:asciiTheme="minorBidi" w:hAnsiTheme="minorBidi" w:cstheme="minorBidi"/>
          <w:sz w:val="23"/>
          <w:szCs w:val="23"/>
          <w:rtl/>
        </w:rPr>
        <w:t xml:space="preserve"> את אספקת ה</w:t>
      </w:r>
      <w:r w:rsidRPr="004A76F3">
        <w:rPr>
          <w:rFonts w:asciiTheme="minorBidi" w:hAnsiTheme="minorBidi" w:cstheme="minorBidi"/>
          <w:sz w:val="23"/>
          <w:szCs w:val="23"/>
          <w:rtl/>
        </w:rPr>
        <w:t>חשמל בשל חוב לאנשים החיים בעוני</w:t>
      </w:r>
      <w:r w:rsidR="00FF7B80" w:rsidRPr="004A76F3">
        <w:rPr>
          <w:rFonts w:asciiTheme="minorBidi" w:hAnsiTheme="minorBidi" w:cstheme="minorBidi"/>
          <w:sz w:val="23"/>
          <w:szCs w:val="23"/>
          <w:rtl/>
        </w:rPr>
        <w:t>,</w:t>
      </w:r>
      <w:r w:rsidRPr="004A76F3">
        <w:rPr>
          <w:rFonts w:asciiTheme="minorBidi" w:hAnsiTheme="minorBidi" w:cstheme="minorBidi"/>
          <w:sz w:val="23"/>
          <w:szCs w:val="23"/>
          <w:rtl/>
        </w:rPr>
        <w:t xml:space="preserve"> </w:t>
      </w:r>
      <w:r w:rsidR="00FF7B80" w:rsidRPr="004A76F3">
        <w:rPr>
          <w:rFonts w:asciiTheme="minorBidi" w:hAnsiTheme="minorBidi" w:cstheme="minorBidi"/>
          <w:sz w:val="23"/>
          <w:szCs w:val="23"/>
          <w:rtl/>
        </w:rPr>
        <w:t xml:space="preserve">ולהשתמש </w:t>
      </w:r>
      <w:r w:rsidRPr="004A76F3">
        <w:rPr>
          <w:rFonts w:asciiTheme="minorBidi" w:hAnsiTheme="minorBidi" w:cstheme="minorBidi"/>
          <w:sz w:val="23"/>
          <w:szCs w:val="23"/>
          <w:rtl/>
        </w:rPr>
        <w:t xml:space="preserve">בניתוק חשמל כאמצעי לגביית חובות. </w:t>
      </w:r>
    </w:p>
    <w:p w:rsidR="0072197C" w:rsidRPr="004A76F3" w:rsidRDefault="0072197C"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להרחבה: </w:t>
      </w:r>
    </w:p>
    <w:p w:rsidR="0072197C" w:rsidRPr="004A76F3" w:rsidRDefault="007646B0" w:rsidP="00263371">
      <w:pPr>
        <w:spacing w:before="120" w:line="276" w:lineRule="auto"/>
        <w:jc w:val="both"/>
        <w:rPr>
          <w:rFonts w:asciiTheme="minorBidi" w:hAnsiTheme="minorBidi" w:cstheme="minorBidi"/>
          <w:sz w:val="23"/>
          <w:szCs w:val="23"/>
          <w:rtl/>
        </w:rPr>
      </w:pPr>
      <w:hyperlink r:id="rId29" w:history="1">
        <w:r w:rsidR="0072197C" w:rsidRPr="004A76F3">
          <w:rPr>
            <w:rStyle w:val="Hyperlink"/>
            <w:rFonts w:asciiTheme="minorBidi" w:hAnsiTheme="minorBidi" w:cstheme="minorBidi"/>
            <w:sz w:val="23"/>
            <w:szCs w:val="23"/>
            <w:rtl/>
          </w:rPr>
          <w:t>הזכות לחשמל – שאלות ותשובות</w:t>
        </w:r>
      </w:hyperlink>
    </w:p>
    <w:p w:rsidR="0072197C" w:rsidRPr="004A76F3" w:rsidRDefault="007646B0" w:rsidP="00263371">
      <w:pPr>
        <w:spacing w:before="120" w:line="276" w:lineRule="auto"/>
        <w:jc w:val="both"/>
        <w:rPr>
          <w:rFonts w:asciiTheme="minorBidi" w:hAnsiTheme="minorBidi" w:cstheme="minorBidi"/>
          <w:sz w:val="23"/>
          <w:szCs w:val="23"/>
          <w:rtl/>
        </w:rPr>
      </w:pPr>
      <w:hyperlink r:id="rId30" w:history="1">
        <w:r w:rsidR="0072197C" w:rsidRPr="004A76F3">
          <w:rPr>
            <w:rStyle w:val="Hyperlink"/>
            <w:rFonts w:asciiTheme="minorBidi" w:hAnsiTheme="minorBidi" w:cstheme="minorBidi"/>
            <w:sz w:val="23"/>
            <w:szCs w:val="23"/>
            <w:rtl/>
          </w:rPr>
          <w:t>עתירת האגודה לזכויות האזרח, איגוד העובדים הסוציאליים ורופאים לזכויות אדם נגד ניתוקי חשמל</w:t>
        </w:r>
      </w:hyperlink>
    </w:p>
    <w:p w:rsidR="00272712" w:rsidRPr="004A76F3" w:rsidRDefault="00272712" w:rsidP="00263371">
      <w:pPr>
        <w:spacing w:before="120" w:line="276" w:lineRule="auto"/>
        <w:jc w:val="both"/>
        <w:rPr>
          <w:rFonts w:asciiTheme="minorBidi" w:hAnsiTheme="minorBidi" w:cstheme="minorBidi"/>
          <w:sz w:val="23"/>
          <w:szCs w:val="23"/>
        </w:rPr>
      </w:pPr>
      <w:r w:rsidRPr="004A76F3">
        <w:rPr>
          <w:rFonts w:asciiTheme="minorBidi" w:hAnsiTheme="minorBidi" w:cstheme="minorBidi"/>
          <w:color w:val="000000"/>
          <w:sz w:val="23"/>
          <w:szCs w:val="23"/>
          <w:rtl/>
        </w:rPr>
        <w:t> </w:t>
      </w:r>
    </w:p>
    <w:p w:rsidR="00272712" w:rsidRPr="004A76F3" w:rsidRDefault="00392820" w:rsidP="00F0517B">
      <w:pPr>
        <w:pStyle w:val="Heading1"/>
        <w:rPr>
          <w:rtl/>
        </w:rPr>
      </w:pPr>
      <w:r w:rsidRPr="004A76F3">
        <w:rPr>
          <w:rtl/>
        </w:rPr>
        <w:t>חקיקה ש</w:t>
      </w:r>
      <w:r w:rsidR="00272712" w:rsidRPr="004A76F3">
        <w:rPr>
          <w:rtl/>
        </w:rPr>
        <w:t>אסור לקדם</w:t>
      </w:r>
      <w:r w:rsidR="0098221D">
        <w:rPr>
          <w:rFonts w:hint="cs"/>
          <w:rtl/>
        </w:rPr>
        <w:t xml:space="preserve"> או שצריך לבטל</w:t>
      </w:r>
      <w:r w:rsidR="00272712" w:rsidRPr="004A76F3">
        <w:rPr>
          <w:rtl/>
        </w:rPr>
        <w:t> </w:t>
      </w:r>
    </w:p>
    <w:p w:rsidR="00272712" w:rsidRPr="004A76F3" w:rsidRDefault="00241FA1" w:rsidP="00F0517B">
      <w:pPr>
        <w:pStyle w:val="Heading2"/>
        <w:rPr>
          <w:rtl/>
        </w:rPr>
      </w:pPr>
      <w:r w:rsidRPr="004A76F3">
        <w:rPr>
          <w:rtl/>
        </w:rPr>
        <w:t>1. פסקת ה</w:t>
      </w:r>
      <w:r w:rsidR="00272712" w:rsidRPr="004A76F3">
        <w:rPr>
          <w:rtl/>
        </w:rPr>
        <w:t>תגברות</w:t>
      </w:r>
    </w:p>
    <w:p w:rsidR="005E4B87" w:rsidRPr="004A76F3" w:rsidRDefault="001A1AEC" w:rsidP="00263371">
      <w:pPr>
        <w:pStyle w:val="font2"/>
        <w:bidi/>
        <w:spacing w:before="120" w:beforeAutospacing="0" w:after="0" w:afterAutospacing="0" w:line="276" w:lineRule="auto"/>
        <w:jc w:val="both"/>
        <w:textAlignment w:val="baseline"/>
        <w:rPr>
          <w:rStyle w:val="Strong"/>
          <w:rFonts w:asciiTheme="minorBidi" w:hAnsiTheme="minorBidi" w:cstheme="minorBidi"/>
          <w:b w:val="0"/>
          <w:bCs w:val="0"/>
          <w:color w:val="000000"/>
          <w:sz w:val="23"/>
          <w:szCs w:val="23"/>
          <w:bdr w:val="none" w:sz="0" w:space="0" w:color="auto" w:frame="1"/>
          <w:rtl/>
        </w:rPr>
      </w:pPr>
      <w:r w:rsidRPr="004A76F3">
        <w:rPr>
          <w:rStyle w:val="Strong"/>
          <w:rFonts w:asciiTheme="minorBidi" w:hAnsiTheme="minorBidi" w:cstheme="minorBidi"/>
          <w:b w:val="0"/>
          <w:bCs w:val="0"/>
          <w:color w:val="000000"/>
          <w:sz w:val="23"/>
          <w:szCs w:val="23"/>
          <w:bdr w:val="none" w:sz="0" w:space="0" w:color="auto" w:frame="1"/>
          <w:rtl/>
        </w:rPr>
        <w:t xml:space="preserve">בשנים האחרונות </w:t>
      </w:r>
      <w:r w:rsidR="005E4B87" w:rsidRPr="004A76F3">
        <w:rPr>
          <w:rStyle w:val="Strong"/>
          <w:rFonts w:asciiTheme="minorBidi" w:hAnsiTheme="minorBidi" w:cstheme="minorBidi"/>
          <w:b w:val="0"/>
          <w:bCs w:val="0"/>
          <w:color w:val="000000"/>
          <w:sz w:val="23"/>
          <w:szCs w:val="23"/>
          <w:bdr w:val="none" w:sz="0" w:space="0" w:color="auto" w:frame="1"/>
          <w:rtl/>
        </w:rPr>
        <w:t xml:space="preserve">ניסתה הקואליציה שוב ושוב </w:t>
      </w:r>
      <w:r w:rsidRPr="004A76F3">
        <w:rPr>
          <w:rStyle w:val="Strong"/>
          <w:rFonts w:asciiTheme="minorBidi" w:hAnsiTheme="minorBidi" w:cstheme="minorBidi"/>
          <w:b w:val="0"/>
          <w:bCs w:val="0"/>
          <w:color w:val="000000"/>
          <w:sz w:val="23"/>
          <w:szCs w:val="23"/>
          <w:bdr w:val="none" w:sz="0" w:space="0" w:color="auto" w:frame="1"/>
          <w:rtl/>
        </w:rPr>
        <w:t>לקדם חקיקה של פסקת התגברות</w:t>
      </w:r>
      <w:r w:rsidR="005E4B87" w:rsidRPr="004A76F3">
        <w:rPr>
          <w:rStyle w:val="Strong"/>
          <w:rFonts w:asciiTheme="minorBidi" w:hAnsiTheme="minorBidi" w:cstheme="minorBidi"/>
          <w:b w:val="0"/>
          <w:bCs w:val="0"/>
          <w:color w:val="000000"/>
          <w:sz w:val="23"/>
          <w:szCs w:val="23"/>
          <w:bdr w:val="none" w:sz="0" w:space="0" w:color="auto" w:frame="1"/>
          <w:rtl/>
        </w:rPr>
        <w:t xml:space="preserve">. </w:t>
      </w:r>
      <w:r w:rsidRPr="004A76F3">
        <w:rPr>
          <w:rStyle w:val="Strong"/>
          <w:rFonts w:asciiTheme="minorBidi" w:hAnsiTheme="minorBidi" w:cstheme="minorBidi"/>
          <w:b w:val="0"/>
          <w:bCs w:val="0"/>
          <w:color w:val="000000"/>
          <w:sz w:val="23"/>
          <w:szCs w:val="23"/>
          <w:bdr w:val="none" w:sz="0" w:space="0" w:color="auto" w:frame="1"/>
          <w:rtl/>
        </w:rPr>
        <w:t>משמע</w:t>
      </w:r>
      <w:r w:rsidR="005E4B87" w:rsidRPr="004A76F3">
        <w:rPr>
          <w:rStyle w:val="Strong"/>
          <w:rFonts w:asciiTheme="minorBidi" w:hAnsiTheme="minorBidi" w:cstheme="minorBidi"/>
          <w:b w:val="0"/>
          <w:bCs w:val="0"/>
          <w:color w:val="000000"/>
          <w:sz w:val="23"/>
          <w:szCs w:val="23"/>
          <w:bdr w:val="none" w:sz="0" w:space="0" w:color="auto" w:frame="1"/>
          <w:rtl/>
        </w:rPr>
        <w:t xml:space="preserve">ות הדבר היא </w:t>
      </w:r>
      <w:r w:rsidRPr="004A76F3">
        <w:rPr>
          <w:rStyle w:val="Strong"/>
          <w:rFonts w:asciiTheme="minorBidi" w:hAnsiTheme="minorBidi" w:cstheme="minorBidi"/>
          <w:b w:val="0"/>
          <w:bCs w:val="0"/>
          <w:color w:val="000000"/>
          <w:sz w:val="23"/>
          <w:szCs w:val="23"/>
          <w:bdr w:val="none" w:sz="0" w:space="0" w:color="auto" w:frame="1"/>
          <w:rtl/>
        </w:rPr>
        <w:t>שהכנסת תוכל לחוקק מחדש חוק שבג"</w:t>
      </w:r>
      <w:r w:rsidR="005E4B87" w:rsidRPr="004A76F3">
        <w:rPr>
          <w:rStyle w:val="Strong"/>
          <w:rFonts w:asciiTheme="minorBidi" w:hAnsiTheme="minorBidi" w:cstheme="minorBidi"/>
          <w:b w:val="0"/>
          <w:bCs w:val="0"/>
          <w:color w:val="000000"/>
          <w:sz w:val="23"/>
          <w:szCs w:val="23"/>
          <w:bdr w:val="none" w:sz="0" w:space="0" w:color="auto" w:frame="1"/>
          <w:rtl/>
        </w:rPr>
        <w:t>ץ</w:t>
      </w:r>
      <w:r w:rsidRPr="004A76F3">
        <w:rPr>
          <w:rStyle w:val="Strong"/>
          <w:rFonts w:asciiTheme="minorBidi" w:hAnsiTheme="minorBidi" w:cstheme="minorBidi"/>
          <w:b w:val="0"/>
          <w:bCs w:val="0"/>
          <w:color w:val="000000"/>
          <w:sz w:val="23"/>
          <w:szCs w:val="23"/>
          <w:bdr w:val="none" w:sz="0" w:space="0" w:color="auto" w:frame="1"/>
          <w:rtl/>
        </w:rPr>
        <w:t xml:space="preserve"> קבע ש</w:t>
      </w:r>
      <w:r w:rsidR="005E4B87" w:rsidRPr="004A76F3">
        <w:rPr>
          <w:rStyle w:val="Strong"/>
          <w:rFonts w:asciiTheme="minorBidi" w:hAnsiTheme="minorBidi" w:cstheme="minorBidi"/>
          <w:b w:val="0"/>
          <w:bCs w:val="0"/>
          <w:color w:val="000000"/>
          <w:sz w:val="23"/>
          <w:szCs w:val="23"/>
          <w:bdr w:val="none" w:sz="0" w:space="0" w:color="auto" w:frame="1"/>
          <w:rtl/>
        </w:rPr>
        <w:t xml:space="preserve">הוא </w:t>
      </w:r>
      <w:r w:rsidRPr="004A76F3">
        <w:rPr>
          <w:rStyle w:val="Strong"/>
          <w:rFonts w:asciiTheme="minorBidi" w:hAnsiTheme="minorBidi" w:cstheme="minorBidi"/>
          <w:b w:val="0"/>
          <w:bCs w:val="0"/>
          <w:color w:val="000000"/>
          <w:sz w:val="23"/>
          <w:szCs w:val="23"/>
          <w:bdr w:val="none" w:sz="0" w:space="0" w:color="auto" w:frame="1"/>
          <w:rtl/>
        </w:rPr>
        <w:t>אינו חוקתי בשל כך ש</w:t>
      </w:r>
      <w:r w:rsidR="005E4B87" w:rsidRPr="004A76F3">
        <w:rPr>
          <w:rStyle w:val="Strong"/>
          <w:rFonts w:asciiTheme="minorBidi" w:hAnsiTheme="minorBidi" w:cstheme="minorBidi"/>
          <w:b w:val="0"/>
          <w:bCs w:val="0"/>
          <w:color w:val="000000"/>
          <w:sz w:val="23"/>
          <w:szCs w:val="23"/>
          <w:bdr w:val="none" w:sz="0" w:space="0" w:color="auto" w:frame="1"/>
          <w:rtl/>
        </w:rPr>
        <w:t xml:space="preserve">הוא </w:t>
      </w:r>
      <w:r w:rsidRPr="004A76F3">
        <w:rPr>
          <w:rStyle w:val="Strong"/>
          <w:rFonts w:asciiTheme="minorBidi" w:hAnsiTheme="minorBidi" w:cstheme="minorBidi"/>
          <w:b w:val="0"/>
          <w:bCs w:val="0"/>
          <w:color w:val="000000"/>
          <w:sz w:val="23"/>
          <w:szCs w:val="23"/>
          <w:bdr w:val="none" w:sz="0" w:space="0" w:color="auto" w:frame="1"/>
          <w:rtl/>
        </w:rPr>
        <w:t xml:space="preserve">פוגע בחוקי </w:t>
      </w:r>
      <w:r w:rsidR="005E4B87" w:rsidRPr="004A76F3">
        <w:rPr>
          <w:rStyle w:val="Strong"/>
          <w:rFonts w:asciiTheme="minorBidi" w:hAnsiTheme="minorBidi" w:cstheme="minorBidi"/>
          <w:b w:val="0"/>
          <w:bCs w:val="0"/>
          <w:color w:val="000000"/>
          <w:sz w:val="23"/>
          <w:szCs w:val="23"/>
          <w:bdr w:val="none" w:sz="0" w:space="0" w:color="auto" w:frame="1"/>
          <w:rtl/>
        </w:rPr>
        <w:t>ה</w:t>
      </w:r>
      <w:r w:rsidRPr="004A76F3">
        <w:rPr>
          <w:rStyle w:val="Strong"/>
          <w:rFonts w:asciiTheme="minorBidi" w:hAnsiTheme="minorBidi" w:cstheme="minorBidi"/>
          <w:b w:val="0"/>
          <w:bCs w:val="0"/>
          <w:color w:val="000000"/>
          <w:sz w:val="23"/>
          <w:szCs w:val="23"/>
          <w:bdr w:val="none" w:sz="0" w:space="0" w:color="auto" w:frame="1"/>
          <w:rtl/>
        </w:rPr>
        <w:t xml:space="preserve">יסוד או בזכויות </w:t>
      </w:r>
      <w:r w:rsidR="005E4B87" w:rsidRPr="004A76F3">
        <w:rPr>
          <w:rStyle w:val="Strong"/>
          <w:rFonts w:asciiTheme="minorBidi" w:hAnsiTheme="minorBidi" w:cstheme="minorBidi"/>
          <w:b w:val="0"/>
          <w:bCs w:val="0"/>
          <w:color w:val="000000"/>
          <w:sz w:val="23"/>
          <w:szCs w:val="23"/>
          <w:bdr w:val="none" w:sz="0" w:space="0" w:color="auto" w:frame="1"/>
          <w:rtl/>
        </w:rPr>
        <w:t>ה</w:t>
      </w:r>
      <w:r w:rsidRPr="004A76F3">
        <w:rPr>
          <w:rStyle w:val="Strong"/>
          <w:rFonts w:asciiTheme="minorBidi" w:hAnsiTheme="minorBidi" w:cstheme="minorBidi"/>
          <w:b w:val="0"/>
          <w:bCs w:val="0"/>
          <w:color w:val="000000"/>
          <w:sz w:val="23"/>
          <w:szCs w:val="23"/>
          <w:bdr w:val="none" w:sz="0" w:space="0" w:color="auto" w:frame="1"/>
          <w:rtl/>
        </w:rPr>
        <w:t>אדם</w:t>
      </w:r>
      <w:r w:rsidR="005E4B87" w:rsidRPr="004A76F3">
        <w:rPr>
          <w:rStyle w:val="Strong"/>
          <w:rFonts w:asciiTheme="minorBidi" w:hAnsiTheme="minorBidi" w:cstheme="minorBidi"/>
          <w:b w:val="0"/>
          <w:bCs w:val="0"/>
          <w:color w:val="000000"/>
          <w:sz w:val="23"/>
          <w:szCs w:val="23"/>
          <w:bdr w:val="none" w:sz="0" w:space="0" w:color="auto" w:frame="1"/>
          <w:rtl/>
        </w:rPr>
        <w:t>, או להחריג מראש חוק כלשהו מביקורת שיפוטית.</w:t>
      </w:r>
      <w:r w:rsidRPr="004A76F3">
        <w:rPr>
          <w:rStyle w:val="Strong"/>
          <w:rFonts w:asciiTheme="minorBidi" w:hAnsiTheme="minorBidi" w:cstheme="minorBidi"/>
          <w:b w:val="0"/>
          <w:bCs w:val="0"/>
          <w:color w:val="000000"/>
          <w:sz w:val="23"/>
          <w:szCs w:val="23"/>
          <w:bdr w:val="none" w:sz="0" w:space="0" w:color="auto" w:frame="1"/>
          <w:rtl/>
        </w:rPr>
        <w:t xml:space="preserve"> </w:t>
      </w:r>
    </w:p>
    <w:p w:rsidR="001A1AEC" w:rsidRPr="004A76F3" w:rsidRDefault="001A1AEC" w:rsidP="00263371">
      <w:pPr>
        <w:pStyle w:val="font2"/>
        <w:bidi/>
        <w:spacing w:before="120" w:beforeAutospacing="0" w:after="0" w:afterAutospacing="0" w:line="276" w:lineRule="auto"/>
        <w:jc w:val="both"/>
        <w:textAlignment w:val="baseline"/>
        <w:rPr>
          <w:rFonts w:asciiTheme="minorBidi" w:hAnsiTheme="minorBidi" w:cstheme="minorBidi"/>
          <w:b/>
          <w:bCs/>
          <w:color w:val="000000"/>
          <w:sz w:val="23"/>
          <w:szCs w:val="23"/>
          <w:rtl/>
        </w:rPr>
      </w:pPr>
      <w:r w:rsidRPr="004A76F3">
        <w:rPr>
          <w:rStyle w:val="Strong"/>
          <w:rFonts w:asciiTheme="minorBidi" w:hAnsiTheme="minorBidi" w:cstheme="minorBidi"/>
          <w:b w:val="0"/>
          <w:bCs w:val="0"/>
          <w:color w:val="000000"/>
          <w:sz w:val="23"/>
          <w:szCs w:val="23"/>
          <w:bdr w:val="none" w:sz="0" w:space="0" w:color="auto" w:frame="1"/>
          <w:rtl/>
        </w:rPr>
        <w:t>רעיון זה עומד בסתירה מוחלטת ל</w:t>
      </w:r>
      <w:r w:rsidR="005E4B87" w:rsidRPr="004A76F3">
        <w:rPr>
          <w:rStyle w:val="Strong"/>
          <w:rFonts w:asciiTheme="minorBidi" w:hAnsiTheme="minorBidi" w:cstheme="minorBidi"/>
          <w:b w:val="0"/>
          <w:bCs w:val="0"/>
          <w:color w:val="000000"/>
          <w:sz w:val="23"/>
          <w:szCs w:val="23"/>
          <w:bdr w:val="none" w:sz="0" w:space="0" w:color="auto" w:frame="1"/>
          <w:rtl/>
        </w:rPr>
        <w:t xml:space="preserve">עקרון הפרדת הרשויות והאיזון ביניהן, העומד בבסיסו של משטר דמוקרטי. </w:t>
      </w:r>
      <w:r w:rsidRPr="004A76F3">
        <w:rPr>
          <w:rStyle w:val="Strong"/>
          <w:rFonts w:asciiTheme="minorBidi" w:hAnsiTheme="minorBidi" w:cstheme="minorBidi"/>
          <w:b w:val="0"/>
          <w:bCs w:val="0"/>
          <w:color w:val="000000"/>
          <w:sz w:val="23"/>
          <w:szCs w:val="23"/>
          <w:bdr w:val="none" w:sz="0" w:space="0" w:color="auto" w:frame="1"/>
          <w:rtl/>
        </w:rPr>
        <w:t>מערכת האיזונים והבלמים</w:t>
      </w:r>
      <w:r w:rsidR="005E4B87" w:rsidRPr="004A76F3">
        <w:rPr>
          <w:rStyle w:val="Strong"/>
          <w:rFonts w:asciiTheme="minorBidi" w:hAnsiTheme="minorBidi" w:cstheme="minorBidi"/>
          <w:b w:val="0"/>
          <w:bCs w:val="0"/>
          <w:color w:val="000000"/>
          <w:sz w:val="23"/>
          <w:szCs w:val="23"/>
          <w:bdr w:val="none" w:sz="0" w:space="0" w:color="auto" w:frame="1"/>
          <w:rtl/>
        </w:rPr>
        <w:t>, ויכולתו של</w:t>
      </w:r>
      <w:r w:rsidRPr="004A76F3">
        <w:rPr>
          <w:rStyle w:val="Strong"/>
          <w:rFonts w:asciiTheme="minorBidi" w:hAnsiTheme="minorBidi" w:cstheme="minorBidi"/>
          <w:b w:val="0"/>
          <w:bCs w:val="0"/>
          <w:color w:val="000000"/>
          <w:sz w:val="23"/>
          <w:szCs w:val="23"/>
          <w:bdr w:val="none" w:sz="0" w:space="0" w:color="auto" w:frame="1"/>
          <w:rtl/>
        </w:rPr>
        <w:t xml:space="preserve"> </w:t>
      </w:r>
      <w:r w:rsidR="005E4B87" w:rsidRPr="004A76F3">
        <w:rPr>
          <w:rStyle w:val="Strong"/>
          <w:rFonts w:asciiTheme="minorBidi" w:hAnsiTheme="minorBidi" w:cstheme="minorBidi"/>
          <w:b w:val="0"/>
          <w:bCs w:val="0"/>
          <w:color w:val="000000"/>
          <w:sz w:val="23"/>
          <w:szCs w:val="23"/>
          <w:bdr w:val="none" w:sz="0" w:space="0" w:color="auto" w:frame="1"/>
          <w:rtl/>
        </w:rPr>
        <w:t xml:space="preserve">בית המשפט העליון לבחון את מעשיה של הממשלה ואת פעילותה של הכנסת, </w:t>
      </w:r>
      <w:r w:rsidRPr="004A76F3">
        <w:rPr>
          <w:rStyle w:val="Strong"/>
          <w:rFonts w:asciiTheme="minorBidi" w:hAnsiTheme="minorBidi" w:cstheme="minorBidi"/>
          <w:b w:val="0"/>
          <w:bCs w:val="0"/>
          <w:color w:val="000000"/>
          <w:sz w:val="23"/>
          <w:szCs w:val="23"/>
          <w:bdr w:val="none" w:sz="0" w:space="0" w:color="auto" w:frame="1"/>
          <w:rtl/>
        </w:rPr>
        <w:t>מבטיח</w:t>
      </w:r>
      <w:r w:rsidR="005E4B87" w:rsidRPr="004A76F3">
        <w:rPr>
          <w:rStyle w:val="Strong"/>
          <w:rFonts w:asciiTheme="minorBidi" w:hAnsiTheme="minorBidi" w:cstheme="minorBidi"/>
          <w:b w:val="0"/>
          <w:bCs w:val="0"/>
          <w:color w:val="000000"/>
          <w:sz w:val="23"/>
          <w:szCs w:val="23"/>
          <w:bdr w:val="none" w:sz="0" w:space="0" w:color="auto" w:frame="1"/>
          <w:rtl/>
        </w:rPr>
        <w:t>ים</w:t>
      </w:r>
      <w:r w:rsidRPr="004A76F3">
        <w:rPr>
          <w:rStyle w:val="Strong"/>
          <w:rFonts w:asciiTheme="minorBidi" w:hAnsiTheme="minorBidi" w:cstheme="minorBidi"/>
          <w:b w:val="0"/>
          <w:bCs w:val="0"/>
          <w:color w:val="000000"/>
          <w:sz w:val="23"/>
          <w:szCs w:val="23"/>
          <w:bdr w:val="none" w:sz="0" w:space="0" w:color="auto" w:frame="1"/>
          <w:rtl/>
        </w:rPr>
        <w:t xml:space="preserve"> הגנה מפני עריצות הרוב ואת זכויותיהן של קבוצות מיעוט מכל הסוגים.</w:t>
      </w:r>
      <w:r w:rsidRPr="004A76F3">
        <w:rPr>
          <w:rFonts w:asciiTheme="minorBidi" w:hAnsiTheme="minorBidi" w:cstheme="minorBidi"/>
          <w:b/>
          <w:bCs/>
          <w:color w:val="000000"/>
          <w:sz w:val="23"/>
          <w:szCs w:val="23"/>
          <w:rtl/>
        </w:rPr>
        <w:t xml:space="preserve"> </w:t>
      </w:r>
      <w:r w:rsidRPr="004A76F3">
        <w:rPr>
          <w:rFonts w:asciiTheme="minorBidi" w:hAnsiTheme="minorBidi" w:cstheme="minorBidi"/>
          <w:color w:val="000000"/>
          <w:sz w:val="23"/>
          <w:szCs w:val="23"/>
          <w:rtl/>
        </w:rPr>
        <w:t xml:space="preserve">בשיטות משטר אחרות קיימות מערכות איזונים ובלמים שלא קיימות בישראל, כמו </w:t>
      </w:r>
      <w:r w:rsidRPr="004A76F3">
        <w:rPr>
          <w:rStyle w:val="Strong"/>
          <w:rFonts w:asciiTheme="minorBidi" w:hAnsiTheme="minorBidi" w:cstheme="minorBidi"/>
          <w:b w:val="0"/>
          <w:bCs w:val="0"/>
          <w:color w:val="000000"/>
          <w:sz w:val="23"/>
          <w:szCs w:val="23"/>
          <w:bdr w:val="none" w:sz="0" w:space="0" w:color="auto" w:frame="1"/>
          <w:rtl/>
        </w:rPr>
        <w:t>בית עליון בפרלמנט, נשיא בעל זכות וטו על חקיקה, או כפיפות לבתי דין בינלאומיים כגון בית הדין האירופי לזכויות אדם. בישראל הבלם היחיד נגד חקיקה פוגענית בכנסת הוא בית המשפט העליון.</w:t>
      </w:r>
    </w:p>
    <w:p w:rsidR="001A1AEC" w:rsidRPr="004A76F3" w:rsidRDefault="001A1AEC" w:rsidP="00263371">
      <w:pPr>
        <w:pStyle w:val="font2"/>
        <w:bidi/>
        <w:spacing w:before="120" w:beforeAutospacing="0" w:after="0" w:afterAutospacing="0" w:line="276" w:lineRule="auto"/>
        <w:jc w:val="both"/>
        <w:textAlignment w:val="baseline"/>
        <w:rPr>
          <w:rFonts w:asciiTheme="minorBidi" w:hAnsiTheme="minorBidi" w:cstheme="minorBidi"/>
          <w:b/>
          <w:bCs/>
          <w:color w:val="000000"/>
          <w:sz w:val="23"/>
          <w:szCs w:val="23"/>
          <w:rtl/>
        </w:rPr>
      </w:pPr>
      <w:r w:rsidRPr="004A76F3">
        <w:rPr>
          <w:rStyle w:val="Strong"/>
          <w:rFonts w:asciiTheme="minorBidi" w:hAnsiTheme="minorBidi" w:cstheme="minorBidi"/>
          <w:b w:val="0"/>
          <w:bCs w:val="0"/>
          <w:color w:val="000000"/>
          <w:sz w:val="23"/>
          <w:szCs w:val="23"/>
          <w:bdr w:val="none" w:sz="0" w:space="0" w:color="auto" w:frame="1"/>
          <w:rtl/>
        </w:rPr>
        <w:t>פסקת ההתגברות משמעה הכפפה של עקרונות היסוד, מערכת הערכים החוקתית, שלטון החוק וזכויות האדם – אך ורק לאינטרסים פוליטיים של הרוב הפוליטי, ללא כל איזון. משמעה העברת ההכרעה באופן מוחלט לגוף הפוליטי, אשר באופן לגיטימי מובילות אותו אג'נדות פוליטיות, והוא כפוף באופן טבעי לשלל לחצים פוליטיים וציבוריים. זאת, תוך ניטרול מוחלט של תפקידו של בית המשפט העליון לאזן בין אינטרסים ולרסן במידה הראויה את כוחו הבלתי מוגבל של השלטון.</w:t>
      </w:r>
    </w:p>
    <w:p w:rsidR="001A1AEC" w:rsidRPr="004A76F3" w:rsidRDefault="001C4C1C" w:rsidP="00263371">
      <w:pPr>
        <w:pStyle w:val="font2"/>
        <w:bidi/>
        <w:spacing w:before="120" w:beforeAutospacing="0" w:after="0" w:afterAutospacing="0" w:line="276" w:lineRule="auto"/>
        <w:jc w:val="both"/>
        <w:textAlignment w:val="baseline"/>
        <w:rPr>
          <w:rFonts w:asciiTheme="minorBidi" w:hAnsiTheme="minorBidi" w:cstheme="minorBidi"/>
          <w:b/>
          <w:bCs/>
          <w:color w:val="000000"/>
          <w:sz w:val="23"/>
          <w:szCs w:val="23"/>
          <w:rtl/>
        </w:rPr>
      </w:pPr>
      <w:r w:rsidRPr="004A76F3">
        <w:rPr>
          <w:rStyle w:val="Strong"/>
          <w:rFonts w:asciiTheme="minorBidi" w:hAnsiTheme="minorBidi" w:cstheme="minorBidi"/>
          <w:color w:val="000000"/>
          <w:sz w:val="23"/>
          <w:szCs w:val="23"/>
          <w:bdr w:val="none" w:sz="0" w:space="0" w:color="auto" w:frame="1"/>
          <w:rtl/>
        </w:rPr>
        <w:t>אנו קוראים לכנסת החדשה</w:t>
      </w:r>
      <w:r w:rsidRPr="004A76F3">
        <w:rPr>
          <w:rStyle w:val="Strong"/>
          <w:rFonts w:asciiTheme="minorBidi" w:hAnsiTheme="minorBidi" w:cstheme="minorBidi"/>
          <w:b w:val="0"/>
          <w:bCs w:val="0"/>
          <w:color w:val="000000"/>
          <w:sz w:val="23"/>
          <w:szCs w:val="23"/>
          <w:bdr w:val="none" w:sz="0" w:space="0" w:color="auto" w:frame="1"/>
          <w:rtl/>
        </w:rPr>
        <w:t xml:space="preserve"> להגן על המשטר הדמוקרטי בישראל ולא לקדם </w:t>
      </w:r>
      <w:r w:rsidR="001A1AEC" w:rsidRPr="004A76F3">
        <w:rPr>
          <w:rStyle w:val="Strong"/>
          <w:rFonts w:asciiTheme="minorBidi" w:hAnsiTheme="minorBidi" w:cstheme="minorBidi"/>
          <w:b w:val="0"/>
          <w:bCs w:val="0"/>
          <w:color w:val="000000"/>
          <w:sz w:val="23"/>
          <w:szCs w:val="23"/>
          <w:bdr w:val="none" w:sz="0" w:space="0" w:color="auto" w:frame="1"/>
          <w:rtl/>
        </w:rPr>
        <w:t xml:space="preserve">פסקת התגברות </w:t>
      </w:r>
      <w:r w:rsidRPr="004A76F3">
        <w:rPr>
          <w:rStyle w:val="Strong"/>
          <w:rFonts w:asciiTheme="minorBidi" w:hAnsiTheme="minorBidi" w:cstheme="minorBidi"/>
          <w:b w:val="0"/>
          <w:bCs w:val="0"/>
          <w:color w:val="000000"/>
          <w:sz w:val="23"/>
          <w:szCs w:val="23"/>
          <w:bdr w:val="none" w:sz="0" w:space="0" w:color="auto" w:frame="1"/>
          <w:rtl/>
        </w:rPr>
        <w:t xml:space="preserve">בשום אופן – גם לא בנוסחים "צרים" ומררוככים (כגון דרישה של רוב גדול מאוד או פסקת התגברות לעניין ספציפי). </w:t>
      </w:r>
    </w:p>
    <w:p w:rsidR="000B5DA7" w:rsidRPr="004A76F3" w:rsidRDefault="000B5DA7" w:rsidP="00263371">
      <w:pPr>
        <w:pStyle w:val="font2"/>
        <w:bidi/>
        <w:spacing w:before="120" w:beforeAutospacing="0" w:after="0" w:afterAutospacing="0" w:line="276" w:lineRule="auto"/>
        <w:jc w:val="both"/>
        <w:textAlignment w:val="baseline"/>
        <w:rPr>
          <w:rFonts w:asciiTheme="minorBidi" w:hAnsiTheme="minorBidi" w:cstheme="minorBidi"/>
          <w:color w:val="000000"/>
          <w:sz w:val="23"/>
          <w:szCs w:val="23"/>
          <w:rtl/>
        </w:rPr>
      </w:pPr>
      <w:r w:rsidRPr="004A76F3">
        <w:rPr>
          <w:rFonts w:asciiTheme="minorBidi" w:hAnsiTheme="minorBidi" w:cstheme="minorBidi"/>
          <w:color w:val="000000"/>
          <w:sz w:val="23"/>
          <w:szCs w:val="23"/>
          <w:rtl/>
        </w:rPr>
        <w:t xml:space="preserve">להרחבה: </w:t>
      </w:r>
    </w:p>
    <w:p w:rsidR="000B5DA7" w:rsidRPr="004A76F3" w:rsidRDefault="007646B0" w:rsidP="00263371">
      <w:pPr>
        <w:pStyle w:val="font2"/>
        <w:bidi/>
        <w:spacing w:before="120" w:beforeAutospacing="0" w:after="0" w:afterAutospacing="0" w:line="276" w:lineRule="auto"/>
        <w:jc w:val="both"/>
        <w:textAlignment w:val="baseline"/>
        <w:rPr>
          <w:rFonts w:asciiTheme="minorBidi" w:hAnsiTheme="minorBidi" w:cstheme="minorBidi"/>
          <w:color w:val="000000"/>
          <w:sz w:val="23"/>
          <w:szCs w:val="23"/>
          <w:rtl/>
        </w:rPr>
      </w:pPr>
      <w:hyperlink r:id="rId31" w:history="1">
        <w:r w:rsidR="000B5DA7" w:rsidRPr="004A76F3">
          <w:rPr>
            <w:rStyle w:val="Hyperlink"/>
            <w:rFonts w:asciiTheme="minorBidi" w:hAnsiTheme="minorBidi" w:cstheme="minorBidi"/>
            <w:sz w:val="23"/>
            <w:szCs w:val="23"/>
            <w:rtl/>
          </w:rPr>
          <w:t>פסקת ההתגברות – שאלות תשובות</w:t>
        </w:r>
      </w:hyperlink>
    </w:p>
    <w:p w:rsidR="000B5DA7" w:rsidRDefault="007646B0" w:rsidP="00263371">
      <w:pPr>
        <w:pStyle w:val="font2"/>
        <w:bidi/>
        <w:spacing w:before="120" w:beforeAutospacing="0" w:after="0" w:afterAutospacing="0" w:line="276" w:lineRule="auto"/>
        <w:jc w:val="both"/>
        <w:textAlignment w:val="baseline"/>
        <w:rPr>
          <w:rFonts w:asciiTheme="minorBidi" w:hAnsiTheme="minorBidi" w:cstheme="minorBidi"/>
          <w:color w:val="000000"/>
          <w:sz w:val="23"/>
          <w:szCs w:val="23"/>
          <w:rtl/>
        </w:rPr>
      </w:pPr>
      <w:hyperlink r:id="rId32" w:history="1">
        <w:r w:rsidR="000B5DA7" w:rsidRPr="004A76F3">
          <w:rPr>
            <w:rStyle w:val="Hyperlink"/>
            <w:rFonts w:asciiTheme="minorBidi" w:hAnsiTheme="minorBidi" w:cstheme="minorBidi"/>
            <w:sz w:val="23"/>
            <w:szCs w:val="23"/>
            <w:rtl/>
          </w:rPr>
          <w:t>על פסקת ההתגברות</w:t>
        </w:r>
      </w:hyperlink>
      <w:r w:rsidR="000B5DA7" w:rsidRPr="004A76F3">
        <w:rPr>
          <w:rFonts w:asciiTheme="minorBidi" w:hAnsiTheme="minorBidi" w:cstheme="minorBidi"/>
          <w:color w:val="000000"/>
          <w:sz w:val="23"/>
          <w:szCs w:val="23"/>
          <w:rtl/>
        </w:rPr>
        <w:t xml:space="preserve"> באתר המכון הישראלי לדמוקרטיה</w:t>
      </w:r>
    </w:p>
    <w:p w:rsidR="00B870B4" w:rsidRDefault="00B870B4" w:rsidP="00B870B4">
      <w:pPr>
        <w:pStyle w:val="font2"/>
        <w:bidi/>
        <w:spacing w:before="120" w:beforeAutospacing="0" w:after="0" w:afterAutospacing="0" w:line="276" w:lineRule="auto"/>
        <w:jc w:val="both"/>
        <w:textAlignment w:val="baseline"/>
        <w:rPr>
          <w:rFonts w:asciiTheme="minorBidi" w:hAnsiTheme="minorBidi" w:cstheme="minorBidi"/>
          <w:color w:val="000000"/>
          <w:sz w:val="23"/>
          <w:szCs w:val="23"/>
          <w:rtl/>
        </w:rPr>
      </w:pPr>
    </w:p>
    <w:p w:rsidR="00B870B4" w:rsidRPr="004A76F3" w:rsidRDefault="00B870B4" w:rsidP="00F0517B">
      <w:pPr>
        <w:pStyle w:val="Heading2"/>
      </w:pPr>
      <w:r>
        <w:rPr>
          <w:rFonts w:hint="cs"/>
          <w:rtl/>
        </w:rPr>
        <w:t>2</w:t>
      </w:r>
      <w:r w:rsidRPr="004A76F3">
        <w:rPr>
          <w:rtl/>
        </w:rPr>
        <w:t>. חוק הלאום</w:t>
      </w:r>
    </w:p>
    <w:p w:rsidR="00B870B4" w:rsidRPr="004A76F3" w:rsidRDefault="00B870B4" w:rsidP="00B870B4">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כידוע, בישראל לא קיימת חוקה. חוקי היסוד מהווים מעין חלופה לחוקה, ויש להם מעמד מיוחד. חוק יסוד: הלאום מגדיר את אופייה ואת מהותה של מדינה ישראל, את סוג המשטר ואת עקרונות היסוד שלה, וככזה הוא מהווה למעשה את פרק המבוא של החוקה הישראלית. </w:t>
      </w:r>
    </w:p>
    <w:p w:rsidR="00B870B4" w:rsidRPr="004A76F3" w:rsidRDefault="00B870B4" w:rsidP="00B870B4">
      <w:pPr>
        <w:spacing w:before="120" w:line="276" w:lineRule="auto"/>
        <w:jc w:val="both"/>
        <w:rPr>
          <w:rFonts w:asciiTheme="minorBidi" w:hAnsiTheme="minorBidi" w:cstheme="minorBidi"/>
          <w:sz w:val="23"/>
          <w:szCs w:val="23"/>
        </w:rPr>
      </w:pPr>
      <w:r w:rsidRPr="004A76F3">
        <w:rPr>
          <w:rFonts w:asciiTheme="minorBidi" w:hAnsiTheme="minorBidi" w:cstheme="minorBidi"/>
          <w:sz w:val="23"/>
          <w:szCs w:val="23"/>
          <w:rtl/>
        </w:rPr>
        <w:t xml:space="preserve">חוק הלאום שעבר בכנסת ה-20 עוסק כל כולו בהגדרת מאפייניה </w:t>
      </w:r>
      <w:r w:rsidRPr="004A76F3">
        <w:rPr>
          <w:rFonts w:asciiTheme="minorBidi" w:hAnsiTheme="minorBidi" w:cstheme="minorBidi"/>
          <w:b/>
          <w:bCs/>
          <w:sz w:val="23"/>
          <w:szCs w:val="23"/>
          <w:rtl/>
        </w:rPr>
        <w:t xml:space="preserve">היהודיים </w:t>
      </w:r>
      <w:r w:rsidRPr="004A76F3">
        <w:rPr>
          <w:rFonts w:asciiTheme="minorBidi" w:hAnsiTheme="minorBidi" w:cstheme="minorBidi"/>
          <w:sz w:val="23"/>
          <w:szCs w:val="23"/>
          <w:rtl/>
        </w:rPr>
        <w:t xml:space="preserve">של המדינה: היותה מדינת הלאום של העם היהודי, עיגון ההמנון והדגל, עיר הבירה, החגים, לוח השנה והשפה, שימור המורשת, הקשר עם התפוצות, התיישבות יהודית בישראל. אין זכר בחוק למאפייניה </w:t>
      </w:r>
      <w:r w:rsidRPr="004A76F3">
        <w:rPr>
          <w:rFonts w:asciiTheme="minorBidi" w:hAnsiTheme="minorBidi" w:cstheme="minorBidi"/>
          <w:b/>
          <w:bCs/>
          <w:sz w:val="23"/>
          <w:szCs w:val="23"/>
          <w:rtl/>
        </w:rPr>
        <w:t>הדמוקרטיים</w:t>
      </w:r>
      <w:r w:rsidRPr="004A76F3">
        <w:rPr>
          <w:rFonts w:asciiTheme="minorBidi" w:hAnsiTheme="minorBidi" w:cstheme="minorBidi"/>
          <w:sz w:val="23"/>
          <w:szCs w:val="23"/>
          <w:rtl/>
        </w:rPr>
        <w:t xml:space="preserve"> של המדינה, ואין בו כל עיגון של מבנים ומוסדות המבטיחים משטר דמוקרטי. יתר על כן, אין בחוק כל אשרור של מחויבות המדינה ל</w:t>
      </w:r>
      <w:r w:rsidRPr="004A76F3">
        <w:rPr>
          <w:rFonts w:asciiTheme="minorBidi" w:hAnsiTheme="minorBidi" w:cstheme="minorBidi"/>
          <w:b/>
          <w:bCs/>
          <w:sz w:val="23"/>
          <w:szCs w:val="23"/>
          <w:rtl/>
        </w:rPr>
        <w:t>זכויות האדם</w:t>
      </w:r>
      <w:r w:rsidRPr="004A76F3">
        <w:rPr>
          <w:rFonts w:asciiTheme="minorBidi" w:hAnsiTheme="minorBidi" w:cstheme="minorBidi"/>
          <w:sz w:val="23"/>
          <w:szCs w:val="23"/>
          <w:rtl/>
        </w:rPr>
        <w:t xml:space="preserve"> של כל הפרטים החיים בה, יהודים או לא יהודים, ובפרט אין הבטחה של </w:t>
      </w:r>
      <w:r w:rsidRPr="004A76F3">
        <w:rPr>
          <w:rFonts w:asciiTheme="minorBidi" w:hAnsiTheme="minorBidi" w:cstheme="minorBidi"/>
          <w:b/>
          <w:bCs/>
          <w:sz w:val="23"/>
          <w:szCs w:val="23"/>
          <w:rtl/>
        </w:rPr>
        <w:t>הזכות לשוויון</w:t>
      </w:r>
      <w:r w:rsidRPr="004A76F3">
        <w:rPr>
          <w:rFonts w:asciiTheme="minorBidi" w:hAnsiTheme="minorBidi" w:cstheme="minorBidi"/>
          <w:sz w:val="23"/>
          <w:szCs w:val="23"/>
          <w:rtl/>
        </w:rPr>
        <w:t>. מיעוטים משום סוג אינם מוזכרים כלל בחוק – לא המיעוט הערבי המהווה 20% מאזרחי המדינה, ולא מאות אלפי אזרחים ותושבים לא יהודים החיים בישראל כדין (לרבות בני משפחותיהם של עולים רבים), וזכויותיהם אינן מוגנות בשום דרך.</w:t>
      </w:r>
    </w:p>
    <w:p w:rsidR="00B870B4" w:rsidRPr="004A76F3" w:rsidRDefault="00B870B4" w:rsidP="00B870B4">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חוק הלאום בנוסחו הנוכחי מעביר מסר ברור על סדרי העדיפות הערכיים של המדינה: לא שוויון זכויות, לא זכויות הפרט, לא דמוקרטיה, אלא הכפפה לסדר יום דתי ולאומני שבו יש אזרחים סוג א (היהודים) ואזרחים סוג ב (כל מי שאינו יהודי), ו"ערכים" של הפרדה וגזענות, הדרה והפליה.</w:t>
      </w:r>
      <w:r w:rsidRPr="004A76F3">
        <w:rPr>
          <w:rFonts w:asciiTheme="minorBidi" w:hAnsiTheme="minorBidi" w:cstheme="minorBidi"/>
          <w:b/>
          <w:bCs/>
          <w:sz w:val="23"/>
          <w:szCs w:val="23"/>
          <w:rtl/>
        </w:rPr>
        <w:t xml:space="preserve"> אנו קוראים לכנסת החדשה</w:t>
      </w:r>
      <w:r w:rsidRPr="004A76F3">
        <w:rPr>
          <w:rFonts w:asciiTheme="minorBidi" w:hAnsiTheme="minorBidi" w:cstheme="minorBidi"/>
          <w:sz w:val="23"/>
          <w:szCs w:val="23"/>
          <w:rtl/>
        </w:rPr>
        <w:t xml:space="preserve"> לבטל את חוק הלאום, ולא לאפשר לחקיקה גזענית להישאר חלק מספר החוקים שלנו.</w:t>
      </w:r>
    </w:p>
    <w:p w:rsidR="00D214F2" w:rsidRPr="004A76F3" w:rsidRDefault="00D214F2" w:rsidP="00D214F2">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להרחבה:</w:t>
      </w:r>
    </w:p>
    <w:p w:rsidR="00D214F2" w:rsidRPr="004A76F3" w:rsidRDefault="007646B0" w:rsidP="00D214F2">
      <w:pPr>
        <w:spacing w:before="120" w:line="276" w:lineRule="auto"/>
        <w:jc w:val="both"/>
        <w:rPr>
          <w:rFonts w:asciiTheme="minorBidi" w:hAnsiTheme="minorBidi" w:cstheme="minorBidi"/>
          <w:sz w:val="23"/>
          <w:szCs w:val="23"/>
          <w:rtl/>
        </w:rPr>
      </w:pPr>
      <w:hyperlink r:id="rId33" w:history="1">
        <w:r w:rsidR="00D214F2" w:rsidRPr="004A76F3">
          <w:rPr>
            <w:rStyle w:val="Hyperlink"/>
            <w:rFonts w:asciiTheme="minorBidi" w:hAnsiTheme="minorBidi" w:cstheme="minorBidi"/>
            <w:sz w:val="23"/>
            <w:szCs w:val="23"/>
            <w:rtl/>
          </w:rPr>
          <w:t>עתירת האגודה לזכויות האזרח נגד חוק הלאום</w:t>
        </w:r>
      </w:hyperlink>
      <w:r w:rsidR="00D214F2" w:rsidRPr="004A76F3">
        <w:rPr>
          <w:rFonts w:asciiTheme="minorBidi" w:hAnsiTheme="minorBidi" w:cstheme="minorBidi"/>
          <w:sz w:val="23"/>
          <w:szCs w:val="23"/>
          <w:rtl/>
        </w:rPr>
        <w:t xml:space="preserve"> </w:t>
      </w:r>
    </w:p>
    <w:p w:rsidR="00B870B4" w:rsidRPr="004A76F3" w:rsidRDefault="00B870B4" w:rsidP="00B870B4">
      <w:pPr>
        <w:pStyle w:val="font2"/>
        <w:bidi/>
        <w:spacing w:before="120" w:beforeAutospacing="0" w:after="0" w:afterAutospacing="0" w:line="276" w:lineRule="auto"/>
        <w:jc w:val="both"/>
        <w:textAlignment w:val="baseline"/>
        <w:rPr>
          <w:rFonts w:asciiTheme="minorBidi" w:hAnsiTheme="minorBidi" w:cstheme="minorBidi"/>
          <w:color w:val="000000"/>
          <w:sz w:val="23"/>
          <w:szCs w:val="23"/>
          <w:rtl/>
        </w:rPr>
      </w:pPr>
    </w:p>
    <w:p w:rsidR="00482ACF" w:rsidRPr="004A76F3" w:rsidRDefault="00B870B4" w:rsidP="00F0517B">
      <w:pPr>
        <w:pStyle w:val="Heading2"/>
        <w:rPr>
          <w:rtl/>
        </w:rPr>
      </w:pPr>
      <w:r>
        <w:rPr>
          <w:rFonts w:hint="cs"/>
          <w:rtl/>
        </w:rPr>
        <w:t>3</w:t>
      </w:r>
      <w:r w:rsidR="00272712" w:rsidRPr="004A76F3">
        <w:rPr>
          <w:rtl/>
        </w:rPr>
        <w:t xml:space="preserve">. חקיקה ישירה של הכנסת </w:t>
      </w:r>
      <w:r w:rsidR="00482ACF" w:rsidRPr="004A76F3">
        <w:rPr>
          <w:rtl/>
        </w:rPr>
        <w:t xml:space="preserve">על הגדה המערבית </w:t>
      </w:r>
    </w:p>
    <w:p w:rsidR="00482ACF" w:rsidRPr="004A76F3" w:rsidRDefault="00100C40" w:rsidP="001A67DE">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במהלך כהונתה של </w:t>
      </w:r>
      <w:r w:rsidR="004F2D1C" w:rsidRPr="004A76F3">
        <w:rPr>
          <w:rFonts w:asciiTheme="minorBidi" w:hAnsiTheme="minorBidi" w:cstheme="minorBidi"/>
          <w:sz w:val="23"/>
          <w:szCs w:val="23"/>
          <w:rtl/>
        </w:rPr>
        <w:t>הכנסת ה-20 נחקקו שמונה חוקים ותיקוני חקיקה החלים ישירות על הגדה</w:t>
      </w:r>
      <w:r w:rsidRPr="004A76F3">
        <w:rPr>
          <w:rFonts w:asciiTheme="minorBidi" w:hAnsiTheme="minorBidi" w:cstheme="minorBidi"/>
          <w:sz w:val="23"/>
          <w:szCs w:val="23"/>
          <w:rtl/>
        </w:rPr>
        <w:t xml:space="preserve"> </w:t>
      </w:r>
      <w:r w:rsidR="004F2D1C" w:rsidRPr="004A76F3">
        <w:rPr>
          <w:rFonts w:asciiTheme="minorBidi" w:hAnsiTheme="minorBidi" w:cstheme="minorBidi"/>
          <w:sz w:val="23"/>
          <w:szCs w:val="23"/>
          <w:rtl/>
        </w:rPr>
        <w:t>המערבית. כמה מהם, ובראשם חוק ההסדרה, משנים בצורה משמעותית את אופן השליטה</w:t>
      </w:r>
      <w:r w:rsidRPr="004A76F3">
        <w:rPr>
          <w:rFonts w:asciiTheme="minorBidi" w:hAnsiTheme="minorBidi" w:cstheme="minorBidi"/>
          <w:sz w:val="23"/>
          <w:szCs w:val="23"/>
          <w:rtl/>
        </w:rPr>
        <w:t xml:space="preserve"> </w:t>
      </w:r>
      <w:r w:rsidR="004F2D1C" w:rsidRPr="004A76F3">
        <w:rPr>
          <w:rFonts w:asciiTheme="minorBidi" w:hAnsiTheme="minorBidi" w:cstheme="minorBidi"/>
          <w:sz w:val="23"/>
          <w:szCs w:val="23"/>
          <w:rtl/>
        </w:rPr>
        <w:t>הישראלית בשטחים, ומשפיעים בצורה ישירה על זכויותיהם של הפלסטינים. לצד החוקים ותיקוני החקיקה שהתקבלו, הוגשו בכנסת ה-20 שלל הצעות חוק נוספות הנוגעות</w:t>
      </w:r>
      <w:r w:rsidR="00482ACF" w:rsidRPr="004A76F3">
        <w:rPr>
          <w:rFonts w:asciiTheme="minorBidi" w:hAnsiTheme="minorBidi" w:cstheme="minorBidi"/>
          <w:sz w:val="23"/>
          <w:szCs w:val="23"/>
          <w:rtl/>
        </w:rPr>
        <w:t xml:space="preserve"> </w:t>
      </w:r>
      <w:r w:rsidR="004F2D1C" w:rsidRPr="004A76F3">
        <w:rPr>
          <w:rFonts w:asciiTheme="minorBidi" w:hAnsiTheme="minorBidi" w:cstheme="minorBidi"/>
          <w:sz w:val="23"/>
          <w:szCs w:val="23"/>
          <w:rtl/>
        </w:rPr>
        <w:t>לגדה המערבית שלא קודמו בהליך החקיקה</w:t>
      </w:r>
      <w:r w:rsidR="004064E1" w:rsidRPr="004A76F3">
        <w:rPr>
          <w:rFonts w:asciiTheme="minorBidi" w:hAnsiTheme="minorBidi" w:cstheme="minorBidi"/>
          <w:sz w:val="23"/>
          <w:szCs w:val="23"/>
          <w:rtl/>
        </w:rPr>
        <w:t xml:space="preserve">, ובהן הצעות לסיפוח התנחלויות ולהוצאת שכונות ירושלים המזרחית שמעבר לגדר ההפרדה אל מחוץ לתחומי ירושלים. </w:t>
      </w:r>
      <w:r w:rsidR="004F2D1C" w:rsidRPr="004A76F3">
        <w:rPr>
          <w:rFonts w:asciiTheme="minorBidi" w:hAnsiTheme="minorBidi" w:cstheme="minorBidi"/>
          <w:sz w:val="23"/>
          <w:szCs w:val="23"/>
          <w:rtl/>
        </w:rPr>
        <w:t xml:space="preserve"> </w:t>
      </w:r>
    </w:p>
    <w:p w:rsidR="004F2D1C" w:rsidRPr="004A76F3" w:rsidRDefault="004F2D1C"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יוזמות חקיקה </w:t>
      </w:r>
      <w:r w:rsidR="00482ACF" w:rsidRPr="004A76F3">
        <w:rPr>
          <w:rFonts w:asciiTheme="minorBidi" w:hAnsiTheme="minorBidi" w:cstheme="minorBidi"/>
          <w:sz w:val="23"/>
          <w:szCs w:val="23"/>
          <w:rtl/>
        </w:rPr>
        <w:t xml:space="preserve">אלה </w:t>
      </w:r>
      <w:r w:rsidRPr="004A76F3">
        <w:rPr>
          <w:rFonts w:asciiTheme="minorBidi" w:hAnsiTheme="minorBidi" w:cstheme="minorBidi"/>
          <w:sz w:val="23"/>
          <w:szCs w:val="23"/>
          <w:rtl/>
        </w:rPr>
        <w:t xml:space="preserve">הן חלק ממאמץ פוליטי להעמיק את סיפוח ההתנחלויות </w:t>
      </w:r>
      <w:r w:rsidR="00312013">
        <w:rPr>
          <w:rFonts w:asciiTheme="minorBidi" w:hAnsiTheme="minorBidi" w:cstheme="minorBidi" w:hint="cs"/>
          <w:sz w:val="23"/>
          <w:szCs w:val="23"/>
          <w:rtl/>
        </w:rPr>
        <w:t xml:space="preserve">והשטחים בכלל, </w:t>
      </w:r>
      <w:r w:rsidRPr="004A76F3">
        <w:rPr>
          <w:rFonts w:asciiTheme="minorBidi" w:hAnsiTheme="minorBidi" w:cstheme="minorBidi"/>
          <w:sz w:val="23"/>
          <w:szCs w:val="23"/>
          <w:rtl/>
        </w:rPr>
        <w:t>ולערער על</w:t>
      </w:r>
      <w:r w:rsidR="00482ACF" w:rsidRPr="004A76F3">
        <w:rPr>
          <w:rFonts w:asciiTheme="minorBidi" w:hAnsiTheme="minorBidi" w:cstheme="minorBidi"/>
          <w:sz w:val="23"/>
          <w:szCs w:val="23"/>
          <w:rtl/>
        </w:rPr>
        <w:t xml:space="preserve"> </w:t>
      </w:r>
      <w:r w:rsidRPr="004A76F3">
        <w:rPr>
          <w:rFonts w:asciiTheme="minorBidi" w:hAnsiTheme="minorBidi" w:cstheme="minorBidi"/>
          <w:sz w:val="23"/>
          <w:szCs w:val="23"/>
          <w:rtl/>
        </w:rPr>
        <w:t>העקרונות שבבסיס משטר הכיבוש הצבאי.</w:t>
      </w:r>
      <w:r w:rsidR="00482ACF" w:rsidRPr="004A76F3">
        <w:rPr>
          <w:rFonts w:asciiTheme="minorBidi" w:hAnsiTheme="minorBidi" w:cstheme="minorBidi"/>
          <w:sz w:val="23"/>
          <w:szCs w:val="23"/>
          <w:rtl/>
        </w:rPr>
        <w:t xml:space="preserve"> </w:t>
      </w:r>
      <w:r w:rsidRPr="004A76F3">
        <w:rPr>
          <w:rFonts w:asciiTheme="minorBidi" w:hAnsiTheme="minorBidi" w:cstheme="minorBidi"/>
          <w:sz w:val="23"/>
          <w:szCs w:val="23"/>
          <w:rtl/>
        </w:rPr>
        <w:t>חברי הכנסת ה-20 פרצ</w:t>
      </w:r>
      <w:r w:rsidR="00482ACF" w:rsidRPr="004A76F3">
        <w:rPr>
          <w:rFonts w:asciiTheme="minorBidi" w:hAnsiTheme="minorBidi" w:cstheme="minorBidi"/>
          <w:sz w:val="23"/>
          <w:szCs w:val="23"/>
          <w:rtl/>
        </w:rPr>
        <w:t>ו</w:t>
      </w:r>
      <w:r w:rsidRPr="004A76F3">
        <w:rPr>
          <w:rFonts w:asciiTheme="minorBidi" w:hAnsiTheme="minorBidi" w:cstheme="minorBidi"/>
          <w:sz w:val="23"/>
          <w:szCs w:val="23"/>
          <w:rtl/>
        </w:rPr>
        <w:t xml:space="preserve"> את "גבולות הגזרה", וב</w:t>
      </w:r>
      <w:r w:rsidR="00482ACF" w:rsidRPr="004A76F3">
        <w:rPr>
          <w:rFonts w:asciiTheme="minorBidi" w:hAnsiTheme="minorBidi" w:cstheme="minorBidi"/>
          <w:sz w:val="23"/>
          <w:szCs w:val="23"/>
          <w:rtl/>
        </w:rPr>
        <w:t>י</w:t>
      </w:r>
      <w:r w:rsidRPr="004A76F3">
        <w:rPr>
          <w:rFonts w:asciiTheme="minorBidi" w:hAnsiTheme="minorBidi" w:cstheme="minorBidi"/>
          <w:sz w:val="23"/>
          <w:szCs w:val="23"/>
          <w:rtl/>
        </w:rPr>
        <w:t>קש</w:t>
      </w:r>
      <w:r w:rsidR="00482ACF" w:rsidRPr="004A76F3">
        <w:rPr>
          <w:rFonts w:asciiTheme="minorBidi" w:hAnsiTheme="minorBidi" w:cstheme="minorBidi"/>
          <w:sz w:val="23"/>
          <w:szCs w:val="23"/>
          <w:rtl/>
        </w:rPr>
        <w:t>ו</w:t>
      </w:r>
      <w:r w:rsidRPr="004A76F3">
        <w:rPr>
          <w:rFonts w:asciiTheme="minorBidi" w:hAnsiTheme="minorBidi" w:cstheme="minorBidi"/>
          <w:sz w:val="23"/>
          <w:szCs w:val="23"/>
          <w:rtl/>
        </w:rPr>
        <w:t xml:space="preserve"> לחוקק מחוץ לשטחה הריבוני של</w:t>
      </w:r>
      <w:r w:rsidR="00482ACF" w:rsidRPr="004A76F3">
        <w:rPr>
          <w:rFonts w:asciiTheme="minorBidi" w:hAnsiTheme="minorBidi" w:cstheme="minorBidi"/>
          <w:sz w:val="23"/>
          <w:szCs w:val="23"/>
          <w:rtl/>
        </w:rPr>
        <w:t xml:space="preserve"> </w:t>
      </w:r>
      <w:r w:rsidRPr="004A76F3">
        <w:rPr>
          <w:rFonts w:asciiTheme="minorBidi" w:hAnsiTheme="minorBidi" w:cstheme="minorBidi"/>
          <w:sz w:val="23"/>
          <w:szCs w:val="23"/>
          <w:rtl/>
        </w:rPr>
        <w:t>מדינת ישראל. נציגים בכירים בממשל</w:t>
      </w:r>
      <w:r w:rsidR="00482ACF" w:rsidRPr="004A76F3">
        <w:rPr>
          <w:rFonts w:asciiTheme="minorBidi" w:hAnsiTheme="minorBidi" w:cstheme="minorBidi"/>
          <w:sz w:val="23"/>
          <w:szCs w:val="23"/>
          <w:rtl/>
        </w:rPr>
        <w:t xml:space="preserve">ה </w:t>
      </w:r>
      <w:r w:rsidRPr="004A76F3">
        <w:rPr>
          <w:rFonts w:asciiTheme="minorBidi" w:hAnsiTheme="minorBidi" w:cstheme="minorBidi"/>
          <w:sz w:val="23"/>
          <w:szCs w:val="23"/>
          <w:rtl/>
        </w:rPr>
        <w:t>ב</w:t>
      </w:r>
      <w:r w:rsidR="00482ACF" w:rsidRPr="004A76F3">
        <w:rPr>
          <w:rFonts w:asciiTheme="minorBidi" w:hAnsiTheme="minorBidi" w:cstheme="minorBidi"/>
          <w:sz w:val="23"/>
          <w:szCs w:val="23"/>
          <w:rtl/>
        </w:rPr>
        <w:t>י</w:t>
      </w:r>
      <w:r w:rsidRPr="004A76F3">
        <w:rPr>
          <w:rFonts w:asciiTheme="minorBidi" w:hAnsiTheme="minorBidi" w:cstheme="minorBidi"/>
          <w:sz w:val="23"/>
          <w:szCs w:val="23"/>
          <w:rtl/>
        </w:rPr>
        <w:t>קש</w:t>
      </w:r>
      <w:r w:rsidR="00482ACF" w:rsidRPr="004A76F3">
        <w:rPr>
          <w:rFonts w:asciiTheme="minorBidi" w:hAnsiTheme="minorBidi" w:cstheme="minorBidi"/>
          <w:sz w:val="23"/>
          <w:szCs w:val="23"/>
          <w:rtl/>
        </w:rPr>
        <w:t>ו</w:t>
      </w:r>
      <w:r w:rsidRPr="004A76F3">
        <w:rPr>
          <w:rFonts w:asciiTheme="minorBidi" w:hAnsiTheme="minorBidi" w:cstheme="minorBidi"/>
          <w:sz w:val="23"/>
          <w:szCs w:val="23"/>
          <w:rtl/>
        </w:rPr>
        <w:t xml:space="preserve"> לערער מן היסוד על הגדרת</w:t>
      </w:r>
      <w:r w:rsidR="00482ACF" w:rsidRPr="004A76F3">
        <w:rPr>
          <w:rFonts w:asciiTheme="minorBidi" w:hAnsiTheme="minorBidi" w:cstheme="minorBidi"/>
          <w:sz w:val="23"/>
          <w:szCs w:val="23"/>
          <w:rtl/>
        </w:rPr>
        <w:t xml:space="preserve"> </w:t>
      </w:r>
      <w:r w:rsidRPr="004A76F3">
        <w:rPr>
          <w:rFonts w:asciiTheme="minorBidi" w:hAnsiTheme="minorBidi" w:cstheme="minorBidi"/>
          <w:sz w:val="23"/>
          <w:szCs w:val="23"/>
          <w:rtl/>
        </w:rPr>
        <w:t xml:space="preserve">הגדה המערבית כשטח כבוש. במציאות </w:t>
      </w:r>
      <w:r w:rsidR="00482ACF" w:rsidRPr="004A76F3">
        <w:rPr>
          <w:rFonts w:asciiTheme="minorBidi" w:hAnsiTheme="minorBidi" w:cstheme="minorBidi"/>
          <w:sz w:val="23"/>
          <w:szCs w:val="23"/>
          <w:rtl/>
        </w:rPr>
        <w:t>כזו י</w:t>
      </w:r>
      <w:r w:rsidRPr="004A76F3">
        <w:rPr>
          <w:rFonts w:asciiTheme="minorBidi" w:hAnsiTheme="minorBidi" w:cstheme="minorBidi"/>
          <w:sz w:val="23"/>
          <w:szCs w:val="23"/>
          <w:rtl/>
        </w:rPr>
        <w:t>וצאים הפלסטינים קרחים מכאן ומכאן: ללא ההגנות והזכויות של הדין הבינלאומי וללא</w:t>
      </w:r>
      <w:r w:rsidR="00482ACF" w:rsidRPr="004A76F3">
        <w:rPr>
          <w:rFonts w:asciiTheme="minorBidi" w:hAnsiTheme="minorBidi" w:cstheme="minorBidi"/>
          <w:sz w:val="23"/>
          <w:szCs w:val="23"/>
          <w:rtl/>
        </w:rPr>
        <w:t xml:space="preserve"> </w:t>
      </w:r>
      <w:r w:rsidRPr="004A76F3">
        <w:rPr>
          <w:rFonts w:asciiTheme="minorBidi" w:hAnsiTheme="minorBidi" w:cstheme="minorBidi"/>
          <w:sz w:val="23"/>
          <w:szCs w:val="23"/>
          <w:rtl/>
        </w:rPr>
        <w:t>אלו של המשפט הישראלי. מצב זה הוא בלתי נסבל מבחינת השמירה על זכויות האדם.</w:t>
      </w:r>
    </w:p>
    <w:p w:rsidR="004F2D1C" w:rsidRPr="004A76F3" w:rsidRDefault="00482ACF"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b/>
          <w:bCs/>
          <w:sz w:val="23"/>
          <w:szCs w:val="23"/>
          <w:rtl/>
        </w:rPr>
        <w:t>אנו קוראים לכנסת החדשה</w:t>
      </w:r>
      <w:r w:rsidRPr="004A76F3">
        <w:rPr>
          <w:rFonts w:asciiTheme="minorBidi" w:hAnsiTheme="minorBidi" w:cstheme="minorBidi"/>
          <w:sz w:val="23"/>
          <w:szCs w:val="23"/>
          <w:rtl/>
        </w:rPr>
        <w:t xml:space="preserve"> </w:t>
      </w:r>
      <w:r w:rsidR="004F2D1C" w:rsidRPr="004A76F3">
        <w:rPr>
          <w:rFonts w:asciiTheme="minorBidi" w:hAnsiTheme="minorBidi" w:cstheme="minorBidi"/>
          <w:sz w:val="23"/>
          <w:szCs w:val="23"/>
          <w:rtl/>
        </w:rPr>
        <w:t>להפסיק את הליכי</w:t>
      </w:r>
      <w:r w:rsidRPr="004A76F3">
        <w:rPr>
          <w:rFonts w:asciiTheme="minorBidi" w:hAnsiTheme="minorBidi" w:cstheme="minorBidi"/>
          <w:sz w:val="23"/>
          <w:szCs w:val="23"/>
          <w:rtl/>
        </w:rPr>
        <w:t xml:space="preserve"> </w:t>
      </w:r>
      <w:r w:rsidR="004F2D1C" w:rsidRPr="004A76F3">
        <w:rPr>
          <w:rFonts w:asciiTheme="minorBidi" w:hAnsiTheme="minorBidi" w:cstheme="minorBidi"/>
          <w:sz w:val="23"/>
          <w:szCs w:val="23"/>
          <w:rtl/>
        </w:rPr>
        <w:t>החקיקה הנוגעים לגדה המערבית ולהשאירה בידי המפקד הצבאי, הכפוף למערכת הדין</w:t>
      </w:r>
      <w:r w:rsidRPr="004A76F3">
        <w:rPr>
          <w:rFonts w:asciiTheme="minorBidi" w:hAnsiTheme="minorBidi" w:cstheme="minorBidi"/>
          <w:sz w:val="23"/>
          <w:szCs w:val="23"/>
          <w:rtl/>
        </w:rPr>
        <w:t xml:space="preserve"> </w:t>
      </w:r>
      <w:r w:rsidR="004F2D1C" w:rsidRPr="004A76F3">
        <w:rPr>
          <w:rFonts w:asciiTheme="minorBidi" w:hAnsiTheme="minorBidi" w:cstheme="minorBidi"/>
          <w:sz w:val="23"/>
          <w:szCs w:val="23"/>
          <w:rtl/>
        </w:rPr>
        <w:t xml:space="preserve">הבינלאומי. </w:t>
      </w:r>
      <w:r w:rsidRPr="004A76F3">
        <w:rPr>
          <w:rFonts w:asciiTheme="minorBidi" w:hAnsiTheme="minorBidi" w:cstheme="minorBidi"/>
          <w:sz w:val="23"/>
          <w:szCs w:val="23"/>
          <w:rtl/>
        </w:rPr>
        <w:t>נוסף על כך</w:t>
      </w:r>
      <w:r w:rsidR="004F2D1C" w:rsidRPr="004A76F3">
        <w:rPr>
          <w:rFonts w:asciiTheme="minorBidi" w:hAnsiTheme="minorBidi" w:cstheme="minorBidi"/>
          <w:sz w:val="23"/>
          <w:szCs w:val="23"/>
          <w:rtl/>
        </w:rPr>
        <w:t>, עליהם להשתמש בכלים הפרלמנטריים שבידיהם כדי לפקח על מעשי הצבא</w:t>
      </w:r>
      <w:r w:rsidRPr="004A76F3">
        <w:rPr>
          <w:rFonts w:asciiTheme="minorBidi" w:hAnsiTheme="minorBidi" w:cstheme="minorBidi"/>
          <w:sz w:val="23"/>
          <w:szCs w:val="23"/>
          <w:rtl/>
        </w:rPr>
        <w:t xml:space="preserve"> </w:t>
      </w:r>
      <w:r w:rsidR="004F2D1C" w:rsidRPr="004A76F3">
        <w:rPr>
          <w:rFonts w:asciiTheme="minorBidi" w:hAnsiTheme="minorBidi" w:cstheme="minorBidi"/>
          <w:sz w:val="23"/>
          <w:szCs w:val="23"/>
          <w:rtl/>
        </w:rPr>
        <w:t>וגופי הביטחון</w:t>
      </w:r>
      <w:r w:rsidRPr="004A76F3">
        <w:rPr>
          <w:rFonts w:asciiTheme="minorBidi" w:hAnsiTheme="minorBidi" w:cstheme="minorBidi"/>
          <w:sz w:val="23"/>
          <w:szCs w:val="23"/>
          <w:rtl/>
        </w:rPr>
        <w:t xml:space="preserve"> ו</w:t>
      </w:r>
      <w:r w:rsidR="004F2D1C" w:rsidRPr="004A76F3">
        <w:rPr>
          <w:rFonts w:asciiTheme="minorBidi" w:hAnsiTheme="minorBidi" w:cstheme="minorBidi"/>
          <w:sz w:val="23"/>
          <w:szCs w:val="23"/>
          <w:rtl/>
        </w:rPr>
        <w:t>לדאוג לשמיר</w:t>
      </w:r>
      <w:r w:rsidRPr="004A76F3">
        <w:rPr>
          <w:rFonts w:asciiTheme="minorBidi" w:hAnsiTheme="minorBidi" w:cstheme="minorBidi"/>
          <w:sz w:val="23"/>
          <w:szCs w:val="23"/>
          <w:rtl/>
        </w:rPr>
        <w:t xml:space="preserve">ה על הוראות </w:t>
      </w:r>
      <w:r w:rsidR="004F2D1C" w:rsidRPr="004A76F3">
        <w:rPr>
          <w:rFonts w:asciiTheme="minorBidi" w:hAnsiTheme="minorBidi" w:cstheme="minorBidi"/>
          <w:sz w:val="23"/>
          <w:szCs w:val="23"/>
          <w:rtl/>
        </w:rPr>
        <w:t>ה</w:t>
      </w:r>
      <w:r w:rsidRPr="004A76F3">
        <w:rPr>
          <w:rFonts w:asciiTheme="minorBidi" w:hAnsiTheme="minorBidi" w:cstheme="minorBidi"/>
          <w:sz w:val="23"/>
          <w:szCs w:val="23"/>
          <w:rtl/>
        </w:rPr>
        <w:t>דין הבינלאומי</w:t>
      </w:r>
      <w:r w:rsidR="004F2D1C" w:rsidRPr="004A76F3">
        <w:rPr>
          <w:rFonts w:asciiTheme="minorBidi" w:hAnsiTheme="minorBidi" w:cstheme="minorBidi"/>
          <w:sz w:val="23"/>
          <w:szCs w:val="23"/>
          <w:rtl/>
        </w:rPr>
        <w:t xml:space="preserve"> </w:t>
      </w:r>
      <w:r w:rsidRPr="004A76F3">
        <w:rPr>
          <w:rFonts w:asciiTheme="minorBidi" w:hAnsiTheme="minorBidi" w:cstheme="minorBidi"/>
          <w:sz w:val="23"/>
          <w:szCs w:val="23"/>
          <w:rtl/>
        </w:rPr>
        <w:t>בשטחים הכבושים</w:t>
      </w:r>
      <w:r w:rsidR="004F2D1C" w:rsidRPr="004A76F3">
        <w:rPr>
          <w:rFonts w:asciiTheme="minorBidi" w:hAnsiTheme="minorBidi" w:cstheme="minorBidi"/>
          <w:sz w:val="23"/>
          <w:szCs w:val="23"/>
          <w:rtl/>
        </w:rPr>
        <w:t>.</w:t>
      </w:r>
    </w:p>
    <w:p w:rsidR="007E7041" w:rsidRPr="004A76F3" w:rsidRDefault="004F2D1C"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להרחבה</w:t>
      </w:r>
      <w:r w:rsidR="007E7041" w:rsidRPr="004A76F3">
        <w:rPr>
          <w:rFonts w:asciiTheme="minorBidi" w:hAnsiTheme="minorBidi" w:cstheme="minorBidi"/>
          <w:sz w:val="23"/>
          <w:szCs w:val="23"/>
          <w:rtl/>
        </w:rPr>
        <w:t>:</w:t>
      </w:r>
    </w:p>
    <w:p w:rsidR="004F2D1C" w:rsidRPr="004A76F3" w:rsidRDefault="007646B0" w:rsidP="00263371">
      <w:pPr>
        <w:spacing w:before="120" w:line="276" w:lineRule="auto"/>
        <w:jc w:val="both"/>
        <w:rPr>
          <w:rFonts w:asciiTheme="minorBidi" w:hAnsiTheme="minorBidi" w:cstheme="minorBidi"/>
          <w:sz w:val="23"/>
          <w:szCs w:val="23"/>
          <w:rtl/>
        </w:rPr>
      </w:pPr>
      <w:hyperlink r:id="rId34" w:history="1">
        <w:r w:rsidR="007E7041" w:rsidRPr="004A76F3">
          <w:rPr>
            <w:rStyle w:val="Hyperlink"/>
            <w:rFonts w:asciiTheme="minorBidi" w:hAnsiTheme="minorBidi" w:cstheme="minorBidi"/>
            <w:sz w:val="23"/>
            <w:szCs w:val="23"/>
            <w:rtl/>
          </w:rPr>
          <w:t>חקיקה ישירה של הכנסת ה-20 על הגדה המערבית</w:t>
        </w:r>
      </w:hyperlink>
      <w:r w:rsidR="00CF4A6E" w:rsidRPr="004A76F3">
        <w:rPr>
          <w:rFonts w:asciiTheme="minorBidi" w:hAnsiTheme="minorBidi" w:cstheme="minorBidi"/>
          <w:sz w:val="23"/>
          <w:szCs w:val="23"/>
          <w:u w:color="0000FF"/>
          <w:rtl/>
        </w:rPr>
        <w:t>,</w:t>
      </w:r>
      <w:r w:rsidR="004F2D1C" w:rsidRPr="004A76F3">
        <w:rPr>
          <w:rFonts w:asciiTheme="minorBidi" w:hAnsiTheme="minorBidi" w:cstheme="minorBidi"/>
          <w:sz w:val="23"/>
          <w:szCs w:val="23"/>
          <w:u w:color="0000FF"/>
          <w:rtl/>
        </w:rPr>
        <w:t xml:space="preserve"> דוח האגודה </w:t>
      </w:r>
      <w:r w:rsidR="007E7041" w:rsidRPr="004A76F3">
        <w:rPr>
          <w:rFonts w:asciiTheme="minorBidi" w:hAnsiTheme="minorBidi" w:cstheme="minorBidi"/>
          <w:sz w:val="23"/>
          <w:szCs w:val="23"/>
          <w:u w:color="0000FF"/>
          <w:rtl/>
        </w:rPr>
        <w:t>לזכויות האזרח</w:t>
      </w:r>
      <w:r w:rsidR="004F2D1C" w:rsidRPr="004A76F3">
        <w:rPr>
          <w:rFonts w:asciiTheme="minorBidi" w:hAnsiTheme="minorBidi" w:cstheme="minorBidi"/>
          <w:sz w:val="23"/>
          <w:szCs w:val="23"/>
          <w:rtl/>
        </w:rPr>
        <w:t xml:space="preserve"> </w:t>
      </w:r>
    </w:p>
    <w:p w:rsidR="004F2D1C" w:rsidRPr="004A76F3" w:rsidRDefault="007646B0" w:rsidP="00263371">
      <w:pPr>
        <w:spacing w:before="120" w:line="276" w:lineRule="auto"/>
        <w:jc w:val="both"/>
        <w:rPr>
          <w:rFonts w:asciiTheme="minorBidi" w:hAnsiTheme="minorBidi" w:cstheme="minorBidi"/>
          <w:sz w:val="23"/>
          <w:szCs w:val="23"/>
          <w:rtl/>
        </w:rPr>
      </w:pPr>
      <w:hyperlink r:id="rId35" w:history="1">
        <w:r w:rsidR="004F2D1C" w:rsidRPr="004A76F3">
          <w:rPr>
            <w:rStyle w:val="Hyperlink"/>
            <w:rFonts w:asciiTheme="minorBidi" w:hAnsiTheme="minorBidi" w:cstheme="minorBidi"/>
            <w:sz w:val="23"/>
            <w:szCs w:val="23"/>
            <w:rtl/>
          </w:rPr>
          <w:t>עתירת ארגונים נגד חוק ההסדרה</w:t>
        </w:r>
      </w:hyperlink>
    </w:p>
    <w:p w:rsidR="004064E1" w:rsidRPr="004A76F3" w:rsidRDefault="007646B0" w:rsidP="00263371">
      <w:pPr>
        <w:spacing w:before="120" w:line="276" w:lineRule="auto"/>
        <w:jc w:val="both"/>
        <w:rPr>
          <w:rFonts w:asciiTheme="minorBidi" w:hAnsiTheme="minorBidi" w:cstheme="minorBidi"/>
          <w:sz w:val="23"/>
          <w:szCs w:val="23"/>
          <w:rtl/>
        </w:rPr>
      </w:pPr>
      <w:hyperlink r:id="rId36" w:history="1">
        <w:r w:rsidR="004064E1" w:rsidRPr="004A76F3">
          <w:rPr>
            <w:rStyle w:val="Hyperlink"/>
            <w:rFonts w:asciiTheme="minorBidi" w:hAnsiTheme="minorBidi" w:cstheme="minorBidi"/>
            <w:sz w:val="23"/>
            <w:szCs w:val="23"/>
            <w:rtl/>
          </w:rPr>
          <w:t>נייר עמדה: הקמת רשות מקומית נפרדת בשכונות שמעבר לחומה בירושלים: משמעויות והשלכות</w:t>
        </w:r>
      </w:hyperlink>
    </w:p>
    <w:p w:rsidR="004F2D1C" w:rsidRDefault="004F2D1C" w:rsidP="00263371">
      <w:pPr>
        <w:spacing w:before="120" w:line="276" w:lineRule="auto"/>
        <w:jc w:val="both"/>
        <w:rPr>
          <w:rFonts w:asciiTheme="minorBidi" w:hAnsiTheme="minorBidi" w:cstheme="minorBidi"/>
          <w:sz w:val="23"/>
          <w:szCs w:val="23"/>
          <w:rtl/>
        </w:rPr>
      </w:pPr>
    </w:p>
    <w:p w:rsidR="00B870B4" w:rsidRPr="004A76F3" w:rsidRDefault="00B870B4" w:rsidP="00F0517B">
      <w:pPr>
        <w:pStyle w:val="Heading2"/>
        <w:rPr>
          <w:rtl/>
        </w:rPr>
      </w:pPr>
      <w:r>
        <w:rPr>
          <w:rFonts w:hint="cs"/>
          <w:rtl/>
        </w:rPr>
        <w:t>4</w:t>
      </w:r>
      <w:r w:rsidRPr="004A76F3">
        <w:rPr>
          <w:rtl/>
        </w:rPr>
        <w:t>. שינוי שיטת מינוי היועצים המשפטיים</w:t>
      </w:r>
    </w:p>
    <w:p w:rsidR="00B870B4" w:rsidRPr="004A76F3" w:rsidRDefault="00B870B4" w:rsidP="00B870B4">
      <w:pPr>
        <w:widowControl w:val="0"/>
        <w:spacing w:before="120" w:line="276" w:lineRule="auto"/>
        <w:ind w:right="-284"/>
        <w:jc w:val="both"/>
        <w:rPr>
          <w:rFonts w:asciiTheme="minorBidi" w:hAnsiTheme="minorBidi" w:cstheme="minorBidi"/>
          <w:sz w:val="23"/>
          <w:szCs w:val="23"/>
          <w:rtl/>
        </w:rPr>
      </w:pPr>
      <w:r w:rsidRPr="004A76F3">
        <w:rPr>
          <w:rFonts w:asciiTheme="minorBidi" w:hAnsiTheme="minorBidi" w:cstheme="minorBidi"/>
          <w:sz w:val="23"/>
          <w:szCs w:val="23"/>
          <w:rtl/>
        </w:rPr>
        <w:t>בכנסת ה-20 נעשה נ</w:t>
      </w:r>
      <w:r w:rsidR="00312013">
        <w:rPr>
          <w:rFonts w:asciiTheme="minorBidi" w:hAnsiTheme="minorBidi" w:cstheme="minorBidi" w:hint="cs"/>
          <w:sz w:val="23"/>
          <w:szCs w:val="23"/>
          <w:rtl/>
        </w:rPr>
        <w:t>י</w:t>
      </w:r>
      <w:r w:rsidRPr="004A76F3">
        <w:rPr>
          <w:rFonts w:asciiTheme="minorBidi" w:hAnsiTheme="minorBidi" w:cstheme="minorBidi"/>
          <w:sz w:val="23"/>
          <w:szCs w:val="23"/>
          <w:rtl/>
        </w:rPr>
        <w:t xml:space="preserve">סיון לקדם הצעת חוק שביקשה לשנות את אופן מינוי היועצים המשפטיים במשרדי הממשלה, כך שהמינוי יהפוך ממקצועי לפוליטי (מינוי על ידי השר). משמעותה של רפורמה כזו היא פגיעה במקצועיות ובאיכות של השירות הציבורי, המובטחים על ידי מינויו של האדם המתאים והמנוסה ביותר, והעדפה של אינטרסים פוליטיים צרים על פני מינהל תקין, שלטון החוק וקידום האינטרס הציבורי. </w:t>
      </w:r>
    </w:p>
    <w:p w:rsidR="00B870B4" w:rsidRPr="004A76F3" w:rsidRDefault="00B870B4" w:rsidP="00B870B4">
      <w:pPr>
        <w:widowControl w:val="0"/>
        <w:spacing w:before="120" w:line="276" w:lineRule="auto"/>
        <w:ind w:right="-284"/>
        <w:jc w:val="both"/>
        <w:rPr>
          <w:rFonts w:asciiTheme="minorBidi" w:hAnsiTheme="minorBidi" w:cstheme="minorBidi"/>
          <w:sz w:val="23"/>
          <w:szCs w:val="23"/>
          <w:rtl/>
        </w:rPr>
      </w:pPr>
      <w:r w:rsidRPr="004A76F3">
        <w:rPr>
          <w:rFonts w:asciiTheme="minorBidi" w:hAnsiTheme="minorBidi" w:cstheme="minorBidi"/>
          <w:sz w:val="23"/>
          <w:szCs w:val="23"/>
          <w:rtl/>
        </w:rPr>
        <w:t xml:space="preserve">שיטה של  מינוי פוליטי תעמיד את היועצים המשפטיים במשרדי הממשלה במצב של ניגוד עניינים מובנה. היא תפגע בעצמאותם וביכולתם למלא את תפקידם להיות נאמנים של הציבור, להגן על שלטון החוק ולהיאבק בשחיתות. היא תפגע גם בשוויון ההזדמנויות ובמגוון, ובקוהרנטיות של השיטה המשפטית שלנו. </w:t>
      </w:r>
    </w:p>
    <w:p w:rsidR="00B870B4" w:rsidRPr="004A76F3" w:rsidRDefault="00B870B4" w:rsidP="00B870B4">
      <w:pPr>
        <w:widowControl w:val="0"/>
        <w:spacing w:before="120" w:line="276" w:lineRule="auto"/>
        <w:ind w:right="-284"/>
        <w:jc w:val="both"/>
        <w:rPr>
          <w:rFonts w:asciiTheme="minorBidi" w:hAnsiTheme="minorBidi" w:cstheme="minorBidi"/>
          <w:sz w:val="23"/>
          <w:szCs w:val="23"/>
          <w:rtl/>
        </w:rPr>
      </w:pPr>
      <w:r w:rsidRPr="004A76F3">
        <w:rPr>
          <w:rFonts w:asciiTheme="minorBidi" w:hAnsiTheme="minorBidi" w:cstheme="minorBidi"/>
          <w:b/>
          <w:bCs/>
          <w:sz w:val="23"/>
          <w:szCs w:val="23"/>
          <w:rtl/>
        </w:rPr>
        <w:t>אנו קוראים לכנסת החדשה</w:t>
      </w:r>
      <w:r w:rsidRPr="004A76F3">
        <w:rPr>
          <w:rFonts w:asciiTheme="minorBidi" w:hAnsiTheme="minorBidi" w:cstheme="minorBidi"/>
          <w:sz w:val="23"/>
          <w:szCs w:val="23"/>
          <w:rtl/>
        </w:rPr>
        <w:t xml:space="preserve"> להבטיח את המשך פעילותם המקצועית והבלתי תלויה של היועצים המשפטיים במשרדי הממשלה, ולא לקדם הצעות חוק שיגרמו לפוליטיזציה של השירות הציבורי. </w:t>
      </w:r>
    </w:p>
    <w:p w:rsidR="00B870B4" w:rsidRPr="004A76F3" w:rsidRDefault="00B870B4" w:rsidP="00B870B4">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להרחבה:</w:t>
      </w:r>
    </w:p>
    <w:p w:rsidR="00B870B4" w:rsidRPr="004A76F3" w:rsidRDefault="007646B0" w:rsidP="00B870B4">
      <w:pPr>
        <w:spacing w:before="120" w:line="276" w:lineRule="auto"/>
        <w:jc w:val="both"/>
        <w:rPr>
          <w:rFonts w:asciiTheme="minorBidi" w:hAnsiTheme="minorBidi" w:cstheme="minorBidi"/>
          <w:sz w:val="23"/>
          <w:szCs w:val="23"/>
          <w:rtl/>
        </w:rPr>
      </w:pPr>
      <w:hyperlink r:id="rId37" w:history="1">
        <w:r w:rsidR="00B870B4" w:rsidRPr="004A76F3">
          <w:rPr>
            <w:rStyle w:val="Hyperlink"/>
            <w:rFonts w:asciiTheme="minorBidi" w:hAnsiTheme="minorBidi" w:cstheme="minorBidi"/>
            <w:sz w:val="23"/>
            <w:szCs w:val="23"/>
            <w:rtl/>
          </w:rPr>
          <w:t>עמדת האגודה לזכויות האזרח</w:t>
        </w:r>
      </w:hyperlink>
    </w:p>
    <w:p w:rsidR="00B870B4" w:rsidRPr="004A76F3" w:rsidRDefault="00B870B4" w:rsidP="00B870B4">
      <w:pPr>
        <w:spacing w:before="120" w:line="276" w:lineRule="auto"/>
        <w:jc w:val="both"/>
        <w:rPr>
          <w:rFonts w:asciiTheme="minorBidi" w:hAnsiTheme="minorBidi" w:cstheme="minorBidi"/>
          <w:sz w:val="23"/>
          <w:szCs w:val="23"/>
          <w:rtl/>
        </w:rPr>
      </w:pPr>
    </w:p>
    <w:p w:rsidR="00272712" w:rsidRPr="004A76F3" w:rsidRDefault="004064E1" w:rsidP="00F0517B">
      <w:pPr>
        <w:pStyle w:val="Heading2"/>
        <w:rPr>
          <w:rtl/>
        </w:rPr>
      </w:pPr>
      <w:r w:rsidRPr="004A76F3">
        <w:rPr>
          <w:rtl/>
        </w:rPr>
        <w:t>5</w:t>
      </w:r>
      <w:r w:rsidR="00272712" w:rsidRPr="004A76F3">
        <w:rPr>
          <w:rtl/>
        </w:rPr>
        <w:t xml:space="preserve">. הגבלת זכות </w:t>
      </w:r>
      <w:r w:rsidR="009326A6" w:rsidRPr="004A76F3">
        <w:rPr>
          <w:rtl/>
        </w:rPr>
        <w:t>ה</w:t>
      </w:r>
      <w:r w:rsidR="00272712" w:rsidRPr="004A76F3">
        <w:rPr>
          <w:rtl/>
        </w:rPr>
        <w:t xml:space="preserve">עמידה </w:t>
      </w:r>
    </w:p>
    <w:p w:rsidR="000C2A00" w:rsidRPr="004A76F3" w:rsidRDefault="001A1AEC"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הצע</w:t>
      </w:r>
      <w:r w:rsidR="009326A6" w:rsidRPr="004A76F3">
        <w:rPr>
          <w:rFonts w:asciiTheme="minorBidi" w:hAnsiTheme="minorBidi" w:cstheme="minorBidi"/>
          <w:sz w:val="23"/>
          <w:szCs w:val="23"/>
          <w:rtl/>
        </w:rPr>
        <w:t>ות חוק שעלו בכנסת ה-20 ביקשו לקבוע ש</w:t>
      </w:r>
      <w:r w:rsidRPr="004A76F3">
        <w:rPr>
          <w:rFonts w:asciiTheme="minorBidi" w:hAnsiTheme="minorBidi" w:cstheme="minorBidi"/>
          <w:sz w:val="23"/>
          <w:szCs w:val="23"/>
          <w:rtl/>
        </w:rPr>
        <w:t>בג"</w:t>
      </w:r>
      <w:r w:rsidR="009326A6" w:rsidRPr="004A76F3">
        <w:rPr>
          <w:rFonts w:asciiTheme="minorBidi" w:hAnsiTheme="minorBidi" w:cstheme="minorBidi"/>
          <w:sz w:val="23"/>
          <w:szCs w:val="23"/>
          <w:rtl/>
        </w:rPr>
        <w:t>ץ</w:t>
      </w:r>
      <w:r w:rsidRPr="004A76F3">
        <w:rPr>
          <w:rFonts w:asciiTheme="minorBidi" w:hAnsiTheme="minorBidi" w:cstheme="minorBidi"/>
          <w:sz w:val="23"/>
          <w:szCs w:val="23"/>
          <w:rtl/>
        </w:rPr>
        <w:t xml:space="preserve"> לא יוכל לדון בעתירות כאשר העותר אינו נפגע באופן אישי, או אם העניין </w:t>
      </w:r>
      <w:r w:rsidR="009326A6" w:rsidRPr="004A76F3">
        <w:rPr>
          <w:rFonts w:asciiTheme="minorBidi" w:hAnsiTheme="minorBidi" w:cstheme="minorBidi"/>
          <w:sz w:val="23"/>
          <w:szCs w:val="23"/>
          <w:rtl/>
        </w:rPr>
        <w:t>ש</w:t>
      </w:r>
      <w:r w:rsidRPr="004A76F3">
        <w:rPr>
          <w:rFonts w:asciiTheme="minorBidi" w:hAnsiTheme="minorBidi" w:cstheme="minorBidi"/>
          <w:sz w:val="23"/>
          <w:szCs w:val="23"/>
          <w:rtl/>
        </w:rPr>
        <w:t>ממנו נפגע משותף לכל הציבור או לחלק בלתי מסוים בו. במילים אחרות</w:t>
      </w:r>
      <w:r w:rsidR="009326A6" w:rsidRPr="004A76F3">
        <w:rPr>
          <w:rFonts w:asciiTheme="minorBidi" w:hAnsiTheme="minorBidi" w:cstheme="minorBidi"/>
          <w:sz w:val="23"/>
          <w:szCs w:val="23"/>
          <w:rtl/>
        </w:rPr>
        <w:t xml:space="preserve"> –</w:t>
      </w:r>
      <w:r w:rsidRPr="004A76F3">
        <w:rPr>
          <w:rFonts w:asciiTheme="minorBidi" w:hAnsiTheme="minorBidi" w:cstheme="minorBidi"/>
          <w:sz w:val="23"/>
          <w:szCs w:val="23"/>
          <w:rtl/>
        </w:rPr>
        <w:t xml:space="preserve"> עותרים ציבוריים</w:t>
      </w:r>
      <w:r w:rsidR="009326A6" w:rsidRPr="004A76F3">
        <w:rPr>
          <w:rFonts w:asciiTheme="minorBidi" w:hAnsiTheme="minorBidi" w:cstheme="minorBidi"/>
          <w:sz w:val="23"/>
          <w:szCs w:val="23"/>
          <w:rtl/>
        </w:rPr>
        <w:t>, כמו עמותות וארגונים,</w:t>
      </w:r>
      <w:r w:rsidRPr="004A76F3">
        <w:rPr>
          <w:rFonts w:asciiTheme="minorBidi" w:hAnsiTheme="minorBidi" w:cstheme="minorBidi"/>
          <w:sz w:val="23"/>
          <w:szCs w:val="23"/>
          <w:rtl/>
        </w:rPr>
        <w:t xml:space="preserve"> לא יוכלו לעתור ל</w:t>
      </w:r>
      <w:r w:rsidR="009326A6" w:rsidRPr="004A76F3">
        <w:rPr>
          <w:rFonts w:asciiTheme="minorBidi" w:hAnsiTheme="minorBidi" w:cstheme="minorBidi"/>
          <w:sz w:val="23"/>
          <w:szCs w:val="23"/>
          <w:rtl/>
        </w:rPr>
        <w:t xml:space="preserve">בג"ץ </w:t>
      </w:r>
      <w:r w:rsidRPr="004A76F3">
        <w:rPr>
          <w:rFonts w:asciiTheme="minorBidi" w:hAnsiTheme="minorBidi" w:cstheme="minorBidi"/>
          <w:sz w:val="23"/>
          <w:szCs w:val="23"/>
          <w:rtl/>
        </w:rPr>
        <w:t>כלל</w:t>
      </w:r>
      <w:r w:rsidR="009326A6" w:rsidRPr="004A76F3">
        <w:rPr>
          <w:rFonts w:asciiTheme="minorBidi" w:hAnsiTheme="minorBidi" w:cstheme="minorBidi"/>
          <w:sz w:val="23"/>
          <w:szCs w:val="23"/>
          <w:rtl/>
        </w:rPr>
        <w:t xml:space="preserve"> (לא תהיה להם "זכות עמידה")</w:t>
      </w:r>
      <w:r w:rsidRPr="004A76F3">
        <w:rPr>
          <w:rFonts w:asciiTheme="minorBidi" w:hAnsiTheme="minorBidi" w:cstheme="minorBidi"/>
          <w:sz w:val="23"/>
          <w:szCs w:val="23"/>
          <w:rtl/>
        </w:rPr>
        <w:t xml:space="preserve">. </w:t>
      </w:r>
    </w:p>
    <w:p w:rsidR="008D76EA" w:rsidRPr="004A76F3" w:rsidRDefault="000C2A00"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העותרים הציבוריים בישראל מגוונים מאד ועוסקים בשלל נושאים חיוניים, ובהם מינהל תקין, מאבק בשחיתות שלטונית והגנה על שלטון החוק, שקיפות, שיתוף הציבור ואחריותיות, הגנת הסביבה ומימוש זכויות אדם בכל תחומי החיים. </w:t>
      </w:r>
      <w:r w:rsidR="001A1AEC" w:rsidRPr="004A76F3">
        <w:rPr>
          <w:rFonts w:asciiTheme="minorBidi" w:hAnsiTheme="minorBidi" w:cstheme="minorBidi"/>
          <w:sz w:val="23"/>
          <w:szCs w:val="23"/>
          <w:rtl/>
        </w:rPr>
        <w:t xml:space="preserve">הרעיון </w:t>
      </w:r>
      <w:r w:rsidR="00A00EC2">
        <w:rPr>
          <w:rFonts w:asciiTheme="minorBidi" w:hAnsiTheme="minorBidi" w:cstheme="minorBidi"/>
          <w:sz w:val="23"/>
          <w:szCs w:val="23"/>
          <w:rtl/>
        </w:rPr>
        <w:t>העומד בבסי</w:t>
      </w:r>
      <w:r w:rsidR="00A00EC2">
        <w:rPr>
          <w:rFonts w:asciiTheme="minorBidi" w:hAnsiTheme="minorBidi" w:cstheme="minorBidi" w:hint="cs"/>
          <w:sz w:val="23"/>
          <w:szCs w:val="23"/>
          <w:rtl/>
        </w:rPr>
        <w:t>ס</w:t>
      </w:r>
      <w:r w:rsidR="009326A6" w:rsidRPr="004A76F3">
        <w:rPr>
          <w:rFonts w:asciiTheme="minorBidi" w:hAnsiTheme="minorBidi" w:cstheme="minorBidi"/>
          <w:sz w:val="23"/>
          <w:szCs w:val="23"/>
          <w:rtl/>
        </w:rPr>
        <w:t xml:space="preserve">ה של </w:t>
      </w:r>
      <w:r w:rsidR="001A1AEC" w:rsidRPr="004A76F3">
        <w:rPr>
          <w:rFonts w:asciiTheme="minorBidi" w:hAnsiTheme="minorBidi" w:cstheme="minorBidi"/>
          <w:sz w:val="23"/>
          <w:szCs w:val="23"/>
          <w:rtl/>
        </w:rPr>
        <w:t>זכות עמידה רחבה ה</w:t>
      </w:r>
      <w:r w:rsidR="009326A6" w:rsidRPr="004A76F3">
        <w:rPr>
          <w:rFonts w:asciiTheme="minorBidi" w:hAnsiTheme="minorBidi" w:cstheme="minorBidi"/>
          <w:sz w:val="23"/>
          <w:szCs w:val="23"/>
          <w:rtl/>
        </w:rPr>
        <w:t>וא</w:t>
      </w:r>
      <w:r w:rsidR="001A1AEC" w:rsidRPr="004A76F3">
        <w:rPr>
          <w:rFonts w:asciiTheme="minorBidi" w:hAnsiTheme="minorBidi" w:cstheme="minorBidi"/>
          <w:sz w:val="23"/>
          <w:szCs w:val="23"/>
          <w:rtl/>
        </w:rPr>
        <w:t xml:space="preserve"> לאפשר לעותרים </w:t>
      </w:r>
      <w:r w:rsidRPr="004A76F3">
        <w:rPr>
          <w:rFonts w:asciiTheme="minorBidi" w:hAnsiTheme="minorBidi" w:cstheme="minorBidi"/>
          <w:sz w:val="23"/>
          <w:szCs w:val="23"/>
          <w:rtl/>
        </w:rPr>
        <w:t xml:space="preserve">אלה </w:t>
      </w:r>
      <w:r w:rsidR="001A1AEC" w:rsidRPr="004A76F3">
        <w:rPr>
          <w:rFonts w:asciiTheme="minorBidi" w:hAnsiTheme="minorBidi" w:cstheme="minorBidi"/>
          <w:sz w:val="23"/>
          <w:szCs w:val="23"/>
          <w:rtl/>
        </w:rPr>
        <w:t xml:space="preserve">להביא </w:t>
      </w:r>
      <w:r w:rsidR="009326A6" w:rsidRPr="004A76F3">
        <w:rPr>
          <w:rFonts w:asciiTheme="minorBidi" w:hAnsiTheme="minorBidi" w:cstheme="minorBidi"/>
          <w:sz w:val="23"/>
          <w:szCs w:val="23"/>
          <w:rtl/>
        </w:rPr>
        <w:t xml:space="preserve">בפני בית המשפט </w:t>
      </w:r>
      <w:r w:rsidR="001A1AEC" w:rsidRPr="004A76F3">
        <w:rPr>
          <w:rFonts w:asciiTheme="minorBidi" w:hAnsiTheme="minorBidi" w:cstheme="minorBidi"/>
          <w:sz w:val="23"/>
          <w:szCs w:val="23"/>
          <w:rtl/>
        </w:rPr>
        <w:t>סוגיות ציבוריות עקרוניות של שלטון החוק, זכויות אדם ומנהל תקין</w:t>
      </w:r>
      <w:r w:rsidR="009326A6" w:rsidRPr="004A76F3">
        <w:rPr>
          <w:rFonts w:asciiTheme="minorBidi" w:hAnsiTheme="minorBidi" w:cstheme="minorBidi"/>
          <w:sz w:val="23"/>
          <w:szCs w:val="23"/>
          <w:rtl/>
        </w:rPr>
        <w:t>,</w:t>
      </w:r>
      <w:r w:rsidR="001A1AEC" w:rsidRPr="004A76F3">
        <w:rPr>
          <w:rFonts w:asciiTheme="minorBidi" w:hAnsiTheme="minorBidi" w:cstheme="minorBidi"/>
          <w:sz w:val="23"/>
          <w:szCs w:val="23"/>
          <w:rtl/>
        </w:rPr>
        <w:t xml:space="preserve"> גם </w:t>
      </w:r>
      <w:r w:rsidR="009326A6" w:rsidRPr="004A76F3">
        <w:rPr>
          <w:rFonts w:asciiTheme="minorBidi" w:hAnsiTheme="minorBidi" w:cstheme="minorBidi"/>
          <w:sz w:val="23"/>
          <w:szCs w:val="23"/>
          <w:rtl/>
        </w:rPr>
        <w:t xml:space="preserve">במקרים שבהם </w:t>
      </w:r>
      <w:r w:rsidR="001A1AEC" w:rsidRPr="004A76F3">
        <w:rPr>
          <w:rFonts w:asciiTheme="minorBidi" w:hAnsiTheme="minorBidi" w:cstheme="minorBidi"/>
          <w:sz w:val="23"/>
          <w:szCs w:val="23"/>
          <w:rtl/>
        </w:rPr>
        <w:t>לא נמצא עותר ספציפי</w:t>
      </w:r>
      <w:r w:rsidR="009326A6" w:rsidRPr="004A76F3">
        <w:rPr>
          <w:rFonts w:asciiTheme="minorBidi" w:hAnsiTheme="minorBidi" w:cstheme="minorBidi"/>
          <w:sz w:val="23"/>
          <w:szCs w:val="23"/>
          <w:rtl/>
        </w:rPr>
        <w:t xml:space="preserve"> מתאים</w:t>
      </w:r>
      <w:r w:rsidR="001A1AEC" w:rsidRPr="004A76F3">
        <w:rPr>
          <w:rFonts w:asciiTheme="minorBidi" w:hAnsiTheme="minorBidi" w:cstheme="minorBidi"/>
          <w:sz w:val="23"/>
          <w:szCs w:val="23"/>
          <w:rtl/>
        </w:rPr>
        <w:t xml:space="preserve">. </w:t>
      </w:r>
    </w:p>
    <w:p w:rsidR="008D76EA" w:rsidRPr="004A76F3" w:rsidRDefault="008D76EA" w:rsidP="00263371">
      <w:pPr>
        <w:spacing w:before="120" w:line="276" w:lineRule="auto"/>
        <w:jc w:val="both"/>
        <w:rPr>
          <w:rFonts w:asciiTheme="minorBidi" w:hAnsiTheme="minorBidi" w:cstheme="minorBidi"/>
          <w:sz w:val="23"/>
          <w:szCs w:val="23"/>
          <w:rtl/>
        </w:rPr>
      </w:pPr>
      <w:r w:rsidRPr="004A76F3">
        <w:rPr>
          <w:rFonts w:asciiTheme="minorBidi" w:hAnsiTheme="minorBidi" w:cstheme="minorBidi"/>
          <w:sz w:val="23"/>
          <w:szCs w:val="23"/>
          <w:rtl/>
        </w:rPr>
        <w:t xml:space="preserve">הצורך בעותר פרטני הוא בעייתי מכמה בחינות: ראשית, לעיתים אנשים פרטיים חוששים לעמוד בחזית המאבק מחשש שיאונה להם רע או בשל הפגיעה בפרטיותם. שנית, לכל עותר פרטני יש את הנסיבות המיוחדות שלו, כך שעותר אחד ספציפי אינו מייצג את כל סוגי המקרים והכשלים שסוגיה עקרונית יכולה לעורר. שלישית, כשיש עותר ספציפי קל יותר לרשויות המדינה הרלבנטיות לפתור את הבעיה האישית של אותו עותר, ובכך למנוע קבלת החלטה עקרונית שתשפיע על כלל המקרים הדומים; בנוסף לאי פתרון הבעיה המהותית, מצב זה אף מעודד ריבוי עתירות. ורביעית, יש מקרים שבהם נפגע האינטרס הציבורי הכללי, ולא אדם אחד באופן אישי – בפרט בתחומים של שחיתות, מנהל תקין, איכות סביבה וכיוצא באלה. </w:t>
      </w:r>
    </w:p>
    <w:p w:rsidR="001A1AEC" w:rsidRPr="004A76F3" w:rsidRDefault="000C2A00" w:rsidP="00263371">
      <w:pPr>
        <w:widowControl w:val="0"/>
        <w:spacing w:before="120" w:line="276" w:lineRule="auto"/>
        <w:ind w:left="-1"/>
        <w:jc w:val="both"/>
        <w:rPr>
          <w:rFonts w:asciiTheme="minorBidi" w:hAnsiTheme="minorBidi" w:cstheme="minorBidi"/>
          <w:sz w:val="23"/>
          <w:szCs w:val="23"/>
          <w:rtl/>
        </w:rPr>
      </w:pPr>
      <w:r w:rsidRPr="004A76F3">
        <w:rPr>
          <w:rFonts w:asciiTheme="minorBidi" w:hAnsiTheme="minorBidi" w:cstheme="minorBidi"/>
          <w:b/>
          <w:bCs/>
          <w:sz w:val="23"/>
          <w:szCs w:val="23"/>
          <w:rtl/>
        </w:rPr>
        <w:t>אנו קוראים לכנסת החדשה</w:t>
      </w:r>
      <w:r w:rsidRPr="004A76F3">
        <w:rPr>
          <w:rFonts w:asciiTheme="minorBidi" w:hAnsiTheme="minorBidi" w:cstheme="minorBidi"/>
          <w:sz w:val="23"/>
          <w:szCs w:val="23"/>
          <w:rtl/>
        </w:rPr>
        <w:t xml:space="preserve"> לשמור על זכות עמידה רחבה כדי לאפשר לעותרים הציבוריים להמשיך ולהגן על הזכויות והאינטרסים של הציבור הרחב, לאפשר לבית המשפט העליון למלא את תפקידו ולהבטיח את </w:t>
      </w:r>
      <w:r w:rsidR="001A1AEC" w:rsidRPr="004A76F3">
        <w:rPr>
          <w:rFonts w:asciiTheme="minorBidi" w:hAnsiTheme="minorBidi" w:cstheme="minorBidi"/>
          <w:sz w:val="23"/>
          <w:szCs w:val="23"/>
          <w:rtl/>
        </w:rPr>
        <w:t xml:space="preserve">קיומה של הפרדת רשויות אמיתית ואפקטיבית. </w:t>
      </w:r>
    </w:p>
    <w:p w:rsidR="0072197C" w:rsidRPr="004A76F3" w:rsidRDefault="0072197C" w:rsidP="00263371">
      <w:pPr>
        <w:widowControl w:val="0"/>
        <w:spacing w:before="120" w:line="276" w:lineRule="auto"/>
        <w:ind w:left="-1"/>
        <w:jc w:val="both"/>
        <w:rPr>
          <w:rFonts w:asciiTheme="minorBidi" w:hAnsiTheme="minorBidi" w:cstheme="minorBidi"/>
          <w:sz w:val="23"/>
          <w:szCs w:val="23"/>
          <w:rtl/>
        </w:rPr>
      </w:pPr>
      <w:r w:rsidRPr="004A76F3">
        <w:rPr>
          <w:rFonts w:asciiTheme="minorBidi" w:hAnsiTheme="minorBidi" w:cstheme="minorBidi"/>
          <w:sz w:val="23"/>
          <w:szCs w:val="23"/>
          <w:rtl/>
        </w:rPr>
        <w:t>להרחבה:</w:t>
      </w:r>
    </w:p>
    <w:p w:rsidR="004064E1" w:rsidRPr="004A76F3" w:rsidRDefault="007646B0" w:rsidP="00263371">
      <w:pPr>
        <w:widowControl w:val="0"/>
        <w:spacing w:before="120" w:line="276" w:lineRule="auto"/>
        <w:ind w:left="-1"/>
        <w:jc w:val="both"/>
        <w:rPr>
          <w:rFonts w:asciiTheme="minorBidi" w:hAnsiTheme="minorBidi" w:cstheme="minorBidi"/>
          <w:sz w:val="23"/>
          <w:szCs w:val="23"/>
          <w:rtl/>
        </w:rPr>
      </w:pPr>
      <w:hyperlink r:id="rId38" w:history="1">
        <w:r w:rsidR="004064E1" w:rsidRPr="004A76F3">
          <w:rPr>
            <w:rStyle w:val="Hyperlink"/>
            <w:rFonts w:asciiTheme="minorBidi" w:hAnsiTheme="minorBidi" w:cstheme="minorBidi"/>
            <w:sz w:val="23"/>
            <w:szCs w:val="23"/>
            <w:rtl/>
          </w:rPr>
          <w:t>עמדת האגודה לזכויות האזרח</w:t>
        </w:r>
      </w:hyperlink>
    </w:p>
    <w:p w:rsidR="0072197C" w:rsidRPr="004A76F3" w:rsidRDefault="007646B0" w:rsidP="00263371">
      <w:pPr>
        <w:widowControl w:val="0"/>
        <w:spacing w:before="120" w:line="276" w:lineRule="auto"/>
        <w:ind w:left="-1"/>
        <w:jc w:val="both"/>
        <w:rPr>
          <w:rFonts w:asciiTheme="minorBidi" w:hAnsiTheme="minorBidi" w:cstheme="minorBidi"/>
          <w:sz w:val="23"/>
          <w:szCs w:val="23"/>
        </w:rPr>
      </w:pPr>
      <w:hyperlink r:id="rId39" w:history="1">
        <w:r w:rsidR="0072197C" w:rsidRPr="004A76F3">
          <w:rPr>
            <w:rStyle w:val="Hyperlink"/>
            <w:rFonts w:asciiTheme="minorBidi" w:hAnsiTheme="minorBidi" w:cstheme="minorBidi"/>
            <w:sz w:val="23"/>
            <w:szCs w:val="23"/>
            <w:rtl/>
          </w:rPr>
          <w:t>עמדת המכון הישראלי לדמוקרטיה</w:t>
        </w:r>
      </w:hyperlink>
    </w:p>
    <w:p w:rsidR="0072197C" w:rsidRPr="004A76F3" w:rsidRDefault="0072197C" w:rsidP="00263371">
      <w:pPr>
        <w:widowControl w:val="0"/>
        <w:spacing w:before="120" w:line="276" w:lineRule="auto"/>
        <w:ind w:left="-1"/>
        <w:jc w:val="both"/>
        <w:rPr>
          <w:rFonts w:asciiTheme="minorBidi" w:hAnsiTheme="minorBidi" w:cstheme="minorBidi"/>
          <w:sz w:val="23"/>
          <w:szCs w:val="23"/>
        </w:rPr>
      </w:pPr>
    </w:p>
    <w:p w:rsidR="008D76EA" w:rsidRPr="004A76F3" w:rsidRDefault="008D76EA" w:rsidP="00263371">
      <w:pPr>
        <w:widowControl w:val="0"/>
        <w:spacing w:before="120" w:line="276" w:lineRule="auto"/>
        <w:ind w:left="-1"/>
        <w:jc w:val="both"/>
        <w:rPr>
          <w:rFonts w:asciiTheme="minorBidi" w:hAnsiTheme="minorBidi" w:cstheme="minorBidi"/>
          <w:sz w:val="23"/>
          <w:szCs w:val="23"/>
          <w:rtl/>
        </w:rPr>
      </w:pPr>
    </w:p>
    <w:p w:rsidR="001A1AEC" w:rsidRPr="004A76F3" w:rsidRDefault="001A1AEC" w:rsidP="00263371">
      <w:pPr>
        <w:widowControl w:val="0"/>
        <w:spacing w:before="120" w:line="276" w:lineRule="auto"/>
        <w:ind w:left="-1"/>
        <w:jc w:val="both"/>
        <w:rPr>
          <w:rFonts w:asciiTheme="minorBidi" w:hAnsiTheme="minorBidi" w:cstheme="minorBidi"/>
          <w:sz w:val="23"/>
          <w:szCs w:val="23"/>
          <w:rtl/>
        </w:rPr>
      </w:pPr>
    </w:p>
    <w:p w:rsidR="00272712" w:rsidRPr="004A76F3" w:rsidRDefault="00272712" w:rsidP="00263371">
      <w:pPr>
        <w:spacing w:before="120" w:line="276" w:lineRule="auto"/>
        <w:jc w:val="both"/>
        <w:rPr>
          <w:rFonts w:asciiTheme="minorBidi" w:hAnsiTheme="minorBidi" w:cstheme="minorBidi"/>
          <w:sz w:val="23"/>
          <w:szCs w:val="23"/>
          <w:rtl/>
        </w:rPr>
      </w:pPr>
    </w:p>
    <w:p w:rsidR="000A6C59" w:rsidRPr="004A76F3" w:rsidRDefault="00272712" w:rsidP="00263371">
      <w:pPr>
        <w:spacing w:before="120" w:line="276" w:lineRule="auto"/>
        <w:jc w:val="both"/>
        <w:rPr>
          <w:rFonts w:asciiTheme="minorBidi" w:hAnsiTheme="minorBidi" w:cstheme="minorBidi"/>
          <w:sz w:val="23"/>
          <w:szCs w:val="23"/>
        </w:rPr>
      </w:pPr>
      <w:r w:rsidRPr="004A76F3">
        <w:rPr>
          <w:rFonts w:asciiTheme="minorBidi" w:hAnsiTheme="minorBidi" w:cstheme="minorBidi"/>
          <w:sz w:val="23"/>
          <w:szCs w:val="23"/>
        </w:rPr>
        <w:br/>
      </w:r>
      <w:r w:rsidRPr="004A76F3">
        <w:rPr>
          <w:rFonts w:asciiTheme="minorBidi" w:hAnsiTheme="minorBidi" w:cstheme="minorBidi"/>
          <w:sz w:val="23"/>
          <w:szCs w:val="23"/>
        </w:rPr>
        <w:br/>
      </w:r>
    </w:p>
    <w:sectPr w:rsidR="000A6C59" w:rsidRPr="004A76F3" w:rsidSect="000B423D">
      <w:footerReference w:type="default" r:id="rId40"/>
      <w:headerReference w:type="first" r:id="rId41"/>
      <w:footerReference w:type="first" r:id="rId42"/>
      <w:pgSz w:w="11907" w:h="16840" w:code="9"/>
      <w:pgMar w:top="1260" w:right="1418" w:bottom="1701" w:left="1418" w:header="630" w:footer="578" w:gutter="0"/>
      <w:cols w:space="708"/>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0E" w:rsidRDefault="00C71D0E" w:rsidP="004A76F3">
      <w:r>
        <w:separator/>
      </w:r>
    </w:p>
  </w:endnote>
  <w:endnote w:type="continuationSeparator" w:id="0">
    <w:p w:rsidR="00C71D0E" w:rsidRDefault="00C71D0E" w:rsidP="004A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7B" w:rsidRDefault="00F0517B" w:rsidP="00F0517B">
    <w:pPr>
      <w:pStyle w:val="DocumentMap"/>
      <w:ind w:left="-864"/>
    </w:pPr>
  </w:p>
  <w:p w:rsidR="0089234F" w:rsidRDefault="0089234F" w:rsidP="00F0517B">
    <w:pPr>
      <w:pStyle w:val="DocumentMap"/>
      <w:ind w:left="-864"/>
    </w:pPr>
  </w:p>
  <w:p w:rsidR="00D47E18" w:rsidRDefault="00D47E18" w:rsidP="00F0517B">
    <w:pPr>
      <w:pStyle w:val="Footer"/>
      <w:ind w:left="-312" w:right="-425"/>
      <w:jc w:val="center"/>
      <w:rPr>
        <w:rFonts w:asciiTheme="minorBidi" w:hAnsiTheme="minorBidi" w:cstheme="minorBidi"/>
        <w:spacing w:val="-4"/>
        <w:sz w:val="19"/>
        <w:szCs w:val="19"/>
        <w:rtl/>
      </w:rPr>
    </w:pPr>
  </w:p>
  <w:p w:rsidR="00F0517B" w:rsidRDefault="00F0517B" w:rsidP="00F0517B">
    <w:pPr>
      <w:pStyle w:val="Footer"/>
      <w:ind w:left="-312" w:right="-425"/>
      <w:jc w:val="center"/>
      <w:rPr>
        <w:rFonts w:asciiTheme="minorBidi" w:hAnsiTheme="minorBidi" w:cstheme="minorBidi"/>
        <w:spacing w:val="-4"/>
        <w:sz w:val="19"/>
        <w:szCs w:val="19"/>
        <w:rtl/>
      </w:rPr>
    </w:pPr>
    <w:r w:rsidRPr="00CD02CB">
      <w:rPr>
        <w:rFonts w:asciiTheme="minorBidi" w:hAnsiTheme="minorBidi" w:cstheme="minorBidi"/>
        <w:spacing w:val="-4"/>
        <w:sz w:val="19"/>
        <w:szCs w:val="19"/>
        <w:rtl/>
      </w:rPr>
      <w:t xml:space="preserve">האגודה לזכויות האזרח בישראל | </w:t>
    </w:r>
    <w:r w:rsidRPr="00CD02CB">
      <w:rPr>
        <w:rFonts w:asciiTheme="minorBidi" w:hAnsiTheme="minorBidi" w:cstheme="minorBidi"/>
        <w:spacing w:val="-4"/>
        <w:sz w:val="19"/>
        <w:szCs w:val="19"/>
        <w:rtl/>
        <w:lang w:bidi="ar-SA"/>
      </w:rPr>
      <w:t>جمعية حقوق المواطن في اسرائيل</w:t>
    </w:r>
    <w:r w:rsidRPr="00CD02CB">
      <w:rPr>
        <w:rFonts w:asciiTheme="minorBidi" w:hAnsiTheme="minorBidi" w:cstheme="minorBidi"/>
        <w:spacing w:val="-4"/>
        <w:sz w:val="19"/>
        <w:szCs w:val="19"/>
        <w:rtl/>
      </w:rPr>
      <w:t xml:space="preserve"> |</w:t>
    </w:r>
    <w:r w:rsidRPr="00CD02CB">
      <w:rPr>
        <w:rFonts w:asciiTheme="minorBidi" w:hAnsiTheme="minorBidi" w:cstheme="minorBidi"/>
        <w:spacing w:val="-4"/>
        <w:sz w:val="19"/>
        <w:szCs w:val="19"/>
        <w:lang w:bidi="ar-JO"/>
      </w:rPr>
      <w:t xml:space="preserve">(ACRI) </w:t>
    </w:r>
    <w:r w:rsidRPr="00CD02CB">
      <w:rPr>
        <w:rFonts w:asciiTheme="minorBidi" w:hAnsiTheme="minorBidi" w:cstheme="minorBidi"/>
        <w:spacing w:val="-4"/>
        <w:sz w:val="19"/>
        <w:szCs w:val="19"/>
        <w:rtl/>
      </w:rPr>
      <w:t xml:space="preserve"> </w:t>
    </w:r>
    <w:r w:rsidRPr="00CD02CB">
      <w:rPr>
        <w:rFonts w:asciiTheme="minorBidi" w:hAnsiTheme="minorBidi" w:cstheme="minorBidi"/>
        <w:spacing w:val="-4"/>
        <w:sz w:val="19"/>
        <w:szCs w:val="19"/>
      </w:rPr>
      <w:t>The Association for Civil Rights in Israel</w:t>
    </w:r>
  </w:p>
  <w:p w:rsidR="00F0517B" w:rsidRPr="00467B30" w:rsidRDefault="00F0517B" w:rsidP="00F0517B">
    <w:pPr>
      <w:pStyle w:val="Footer"/>
      <w:bidi w:val="0"/>
      <w:jc w:val="center"/>
      <w:rPr>
        <w:rFonts w:asciiTheme="minorBidi" w:hAnsiTheme="minorBidi" w:cstheme="minorBidi"/>
        <w:sz w:val="19"/>
        <w:szCs w:val="19"/>
      </w:rPr>
    </w:pPr>
    <w:r w:rsidRPr="00467B30">
      <w:rPr>
        <w:rFonts w:asciiTheme="minorBidi" w:hAnsiTheme="minorBidi" w:cstheme="minorBidi"/>
        <w:sz w:val="19"/>
        <w:szCs w:val="19"/>
      </w:rPr>
      <w:t>www.acri.org.il</w:t>
    </w:r>
    <w:r>
      <w:rPr>
        <w:rFonts w:asciiTheme="minorBidi" w:hAnsiTheme="minorBidi" w:cstheme="minorBidi"/>
        <w:sz w:val="19"/>
        <w:szCs w:val="19"/>
        <w:rtl/>
      </w:rPr>
      <w:t xml:space="preserve">| </w:t>
    </w:r>
    <w:r w:rsidRPr="00CD02CB">
      <w:rPr>
        <w:rFonts w:asciiTheme="minorBidi" w:hAnsiTheme="minorBidi" w:cstheme="minorBidi"/>
        <w:sz w:val="19"/>
        <w:szCs w:val="19"/>
      </w:rPr>
      <w:t xml:space="preserve"> </w:t>
    </w:r>
    <w:r w:rsidRPr="00467B30">
      <w:rPr>
        <w:rFonts w:asciiTheme="minorBidi" w:hAnsiTheme="minorBidi" w:cstheme="minorBidi"/>
        <w:sz w:val="19"/>
        <w:szCs w:val="19"/>
      </w:rPr>
      <w:t>mail@acri.org.il</w:t>
    </w:r>
  </w:p>
  <w:p w:rsidR="004A76F3" w:rsidRDefault="00F0517B" w:rsidP="00F0517B">
    <w:pPr>
      <w:pStyle w:val="Footer"/>
      <w:jc w:val="right"/>
    </w:pPr>
    <w:r>
      <w:rPr>
        <w:noProof/>
      </w:rPr>
      <mc:AlternateContent>
        <mc:Choice Requires="wpg">
          <w:drawing>
            <wp:inline distT="0" distB="0" distL="0" distR="0" wp14:anchorId="17C2F508" wp14:editId="2D3EFEE9">
              <wp:extent cx="548640" cy="237490"/>
              <wp:effectExtent l="0" t="0" r="22860" b="10160"/>
              <wp:docPr id="3" name="Group 3" descr="מספר עמוד"/>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5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5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54" descr="מספר עמוד"/>
                      <wps:cNvSpPr txBox="1">
                        <a:spLocks noChangeArrowheads="1"/>
                      </wps:cNvSpPr>
                      <wps:spPr bwMode="auto">
                        <a:xfrm>
                          <a:off x="732" y="716"/>
                          <a:ext cx="659" cy="288"/>
                        </a:xfrm>
                        <a:prstGeom prst="rect">
                          <a:avLst/>
                        </a:prstGeom>
                        <a:solidFill>
                          <a:srgbClr val="FFE4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7B" w:rsidRPr="00F0517B" w:rsidRDefault="00F0517B" w:rsidP="00F0517B">
                            <w:pPr>
                              <w:jc w:val="center"/>
                            </w:pPr>
                            <w:r w:rsidRPr="00F0517B">
                              <w:fldChar w:fldCharType="begin"/>
                            </w:r>
                            <w:r w:rsidRPr="00F0517B">
                              <w:instrText xml:space="preserve"> PAGE    \* MERGEFORMAT </w:instrText>
                            </w:r>
                            <w:r w:rsidRPr="00F0517B">
                              <w:fldChar w:fldCharType="separate"/>
                            </w:r>
                            <w:r w:rsidR="007646B0" w:rsidRPr="007646B0">
                              <w:rPr>
                                <w:b/>
                                <w:bCs/>
                                <w:noProof/>
                                <w:rtl/>
                              </w:rPr>
                              <w:t>11</w:t>
                            </w:r>
                            <w:r w:rsidRPr="00F0517B">
                              <w:rPr>
                                <w:b/>
                                <w:bCs/>
                                <w:noProof/>
                              </w:rPr>
                              <w:fldChar w:fldCharType="end"/>
                            </w:r>
                          </w:p>
                        </w:txbxContent>
                      </wps:txbx>
                      <wps:bodyPr rot="0" vert="horz" wrap="square" lIns="0" tIns="0" rIns="0" bIns="0" anchor="t" anchorCtr="0" upright="1">
                        <a:noAutofit/>
                      </wps:bodyPr>
                    </wps:wsp>
                  </wpg:wgp>
                </a:graphicData>
              </a:graphic>
            </wp:inline>
          </w:drawing>
        </mc:Choice>
        <mc:Fallback>
          <w:pict>
            <v:group w14:anchorId="17C2F508" id="Group 3" o:spid="_x0000_s1026" alt="מספר עמוד"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">
              <v:roundrect id="AutoShape 5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7vwwAAANoAAAAPAAAAZHJzL2Rvd25yZXYueG1sRI9Pi8Iw&#10;FMTvgt8hvAUvoqki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FmTe78MAAADaAAAADwAA&#10;AAAAAAAAAAAAAAAHAgAAZHJzL2Rvd25yZXYueG1sUEsFBgAAAAADAAMAtwAAAPcCAAAAAA==&#10;" strokecolor="#e4be84"/>
              <v:roundrect id="AutoShape 5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4" o:spid="_x0000_s1029" type="#_x0000_t202" alt="מספר עמוד"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" fillcolor="#ffe400" stroked="f">
                <v:textbox inset="0,0,0,0">
                  <w:txbxContent>
                    <w:p w:rsidR="00F0517B" w:rsidRPr="00F0517B" w:rsidRDefault="00F0517B" w:rsidP="00F0517B">
                      <w:pPr>
                        <w:jc w:val="center"/>
                      </w:pPr>
                      <w:r w:rsidRPr="00F0517B">
                        <w:fldChar w:fldCharType="begin"/>
                      </w:r>
                      <w:r w:rsidRPr="00F0517B">
                        <w:instrText xml:space="preserve"> PAGE    \* MERGEFORMAT </w:instrText>
                      </w:r>
                      <w:r w:rsidRPr="00F0517B">
                        <w:fldChar w:fldCharType="separate"/>
                      </w:r>
                      <w:r w:rsidR="007646B0" w:rsidRPr="007646B0">
                        <w:rPr>
                          <w:b/>
                          <w:bCs/>
                          <w:noProof/>
                          <w:rtl/>
                        </w:rPr>
                        <w:t>11</w:t>
                      </w:r>
                      <w:r w:rsidRPr="00F0517B">
                        <w:rPr>
                          <w:b/>
                          <w:bCs/>
                          <w:noProof/>
                        </w:rPr>
                        <w:fldChar w:fldCharType="end"/>
                      </w:r>
                    </w:p>
                  </w:txbxContent>
                </v:textbox>
              </v:shape>
              <w10:wrap anchorx="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18" w:rsidRDefault="00D47E18" w:rsidP="00D47E18">
    <w:pPr>
      <w:pStyle w:val="Footer"/>
      <w:ind w:left="-312" w:right="-425"/>
      <w:jc w:val="center"/>
      <w:rPr>
        <w:rFonts w:asciiTheme="minorBidi" w:hAnsiTheme="minorBidi" w:cstheme="minorBidi"/>
        <w:spacing w:val="-4"/>
        <w:sz w:val="19"/>
        <w:szCs w:val="19"/>
        <w:rtl/>
      </w:rPr>
    </w:pPr>
    <w:r w:rsidRPr="00CD02CB">
      <w:rPr>
        <w:rFonts w:asciiTheme="minorBidi" w:hAnsiTheme="minorBidi" w:cstheme="minorBidi"/>
        <w:spacing w:val="-4"/>
        <w:sz w:val="19"/>
        <w:szCs w:val="19"/>
        <w:rtl/>
      </w:rPr>
      <w:t xml:space="preserve">האגודה לזכויות האזרח בישראל | </w:t>
    </w:r>
    <w:r w:rsidRPr="00CD02CB">
      <w:rPr>
        <w:rFonts w:asciiTheme="minorBidi" w:hAnsiTheme="minorBidi" w:cstheme="minorBidi"/>
        <w:spacing w:val="-4"/>
        <w:sz w:val="19"/>
        <w:szCs w:val="19"/>
        <w:rtl/>
        <w:lang w:bidi="ar-SA"/>
      </w:rPr>
      <w:t>جمعية حقوق المواطن في اسرائيل</w:t>
    </w:r>
    <w:r w:rsidRPr="00CD02CB">
      <w:rPr>
        <w:rFonts w:asciiTheme="minorBidi" w:hAnsiTheme="minorBidi" w:cstheme="minorBidi"/>
        <w:spacing w:val="-4"/>
        <w:sz w:val="19"/>
        <w:szCs w:val="19"/>
        <w:rtl/>
      </w:rPr>
      <w:t xml:space="preserve"> |</w:t>
    </w:r>
    <w:r w:rsidRPr="00CD02CB">
      <w:rPr>
        <w:rFonts w:asciiTheme="minorBidi" w:hAnsiTheme="minorBidi" w:cstheme="minorBidi"/>
        <w:spacing w:val="-4"/>
        <w:sz w:val="19"/>
        <w:szCs w:val="19"/>
        <w:lang w:bidi="ar-JO"/>
      </w:rPr>
      <w:t xml:space="preserve">(ACRI) </w:t>
    </w:r>
    <w:r w:rsidRPr="00CD02CB">
      <w:rPr>
        <w:rFonts w:asciiTheme="minorBidi" w:hAnsiTheme="minorBidi" w:cstheme="minorBidi"/>
        <w:spacing w:val="-4"/>
        <w:sz w:val="19"/>
        <w:szCs w:val="19"/>
        <w:rtl/>
      </w:rPr>
      <w:t xml:space="preserve"> </w:t>
    </w:r>
    <w:r w:rsidRPr="00CD02CB">
      <w:rPr>
        <w:rFonts w:asciiTheme="minorBidi" w:hAnsiTheme="minorBidi" w:cstheme="minorBidi"/>
        <w:spacing w:val="-4"/>
        <w:sz w:val="19"/>
        <w:szCs w:val="19"/>
      </w:rPr>
      <w:t>The Association for Civil Rights in Israel</w:t>
    </w:r>
  </w:p>
  <w:p w:rsidR="00D47E18" w:rsidRPr="00467B30" w:rsidRDefault="00D47E18" w:rsidP="00D47E18">
    <w:pPr>
      <w:pStyle w:val="Footer"/>
      <w:bidi w:val="0"/>
      <w:jc w:val="center"/>
      <w:rPr>
        <w:rFonts w:asciiTheme="minorBidi" w:hAnsiTheme="minorBidi" w:cstheme="minorBidi"/>
        <w:sz w:val="19"/>
        <w:szCs w:val="19"/>
      </w:rPr>
    </w:pPr>
    <w:r w:rsidRPr="00467B30">
      <w:rPr>
        <w:rFonts w:asciiTheme="minorBidi" w:hAnsiTheme="minorBidi" w:cstheme="minorBidi"/>
        <w:sz w:val="19"/>
        <w:szCs w:val="19"/>
      </w:rPr>
      <w:t>www.acri.org.il</w:t>
    </w:r>
    <w:r>
      <w:rPr>
        <w:rFonts w:asciiTheme="minorBidi" w:hAnsiTheme="minorBidi" w:cstheme="minorBidi"/>
        <w:sz w:val="19"/>
        <w:szCs w:val="19"/>
        <w:rtl/>
      </w:rPr>
      <w:t xml:space="preserve">| </w:t>
    </w:r>
    <w:r w:rsidRPr="00CD02CB">
      <w:rPr>
        <w:rFonts w:asciiTheme="minorBidi" w:hAnsiTheme="minorBidi" w:cstheme="minorBidi"/>
        <w:sz w:val="19"/>
        <w:szCs w:val="19"/>
      </w:rPr>
      <w:t xml:space="preserve"> </w:t>
    </w:r>
    <w:r w:rsidRPr="00467B30">
      <w:rPr>
        <w:rFonts w:asciiTheme="minorBidi" w:hAnsiTheme="minorBidi" w:cstheme="minorBidi"/>
        <w:sz w:val="19"/>
        <w:szCs w:val="19"/>
      </w:rPr>
      <w:t>mail@acri.org.il</w:t>
    </w:r>
  </w:p>
  <w:p w:rsidR="00D47E18" w:rsidRDefault="00D4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0E" w:rsidRDefault="00C71D0E" w:rsidP="004A76F3">
      <w:r>
        <w:separator/>
      </w:r>
    </w:p>
  </w:footnote>
  <w:footnote w:type="continuationSeparator" w:id="0">
    <w:p w:rsidR="00C71D0E" w:rsidRDefault="00C71D0E" w:rsidP="004A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F3" w:rsidRDefault="000B423D" w:rsidP="004A76F3">
    <w:pPr>
      <w:pStyle w:val="Header"/>
      <w:jc w:val="center"/>
      <w:rPr>
        <w:rtl/>
      </w:rPr>
    </w:pPr>
    <w:r>
      <w:rPr>
        <w:noProof/>
      </w:rPr>
      <w:drawing>
        <wp:inline distT="0" distB="0" distL="0" distR="0" wp14:anchorId="44674430" wp14:editId="48AFCE69">
          <wp:extent cx="4095750" cy="809625"/>
          <wp:effectExtent l="0" t="0" r="0" b="9525"/>
          <wp:docPr id="11" name="Picture 7" descr="לוגו האגודה לזכויות האזרח ב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6065" cy="817594"/>
                  </a:xfrm>
                  <a:prstGeom prst="rect">
                    <a:avLst/>
                  </a:prstGeom>
                  <a:noFill/>
                  <a:ln>
                    <a:noFill/>
                  </a:ln>
                </pic:spPr>
              </pic:pic>
            </a:graphicData>
          </a:graphic>
        </wp:inline>
      </w:drawing>
    </w:r>
  </w:p>
  <w:p w:rsidR="004A76F3" w:rsidRDefault="004A76F3" w:rsidP="004A76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12395"/>
    <w:multiLevelType w:val="hybridMultilevel"/>
    <w:tmpl w:val="8D2A1EEE"/>
    <w:lvl w:ilvl="0" w:tplc="CFF809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36382"/>
    <w:multiLevelType w:val="hybridMultilevel"/>
    <w:tmpl w:val="0E90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12"/>
    <w:rsid w:val="00003FAC"/>
    <w:rsid w:val="000144D6"/>
    <w:rsid w:val="00014B6E"/>
    <w:rsid w:val="000274A1"/>
    <w:rsid w:val="00042DF8"/>
    <w:rsid w:val="000526FD"/>
    <w:rsid w:val="0007510A"/>
    <w:rsid w:val="00090A4D"/>
    <w:rsid w:val="000A29B9"/>
    <w:rsid w:val="000A6C59"/>
    <w:rsid w:val="000B423D"/>
    <w:rsid w:val="000B5DA7"/>
    <w:rsid w:val="000C2A00"/>
    <w:rsid w:val="000C60AD"/>
    <w:rsid w:val="000D1641"/>
    <w:rsid w:val="000D6D45"/>
    <w:rsid w:val="000E1540"/>
    <w:rsid w:val="000E1A9B"/>
    <w:rsid w:val="000F0B26"/>
    <w:rsid w:val="00100C40"/>
    <w:rsid w:val="001078CB"/>
    <w:rsid w:val="001200A3"/>
    <w:rsid w:val="00130377"/>
    <w:rsid w:val="00143F88"/>
    <w:rsid w:val="00153550"/>
    <w:rsid w:val="00154BC7"/>
    <w:rsid w:val="00167596"/>
    <w:rsid w:val="00167E80"/>
    <w:rsid w:val="00176268"/>
    <w:rsid w:val="00195B56"/>
    <w:rsid w:val="001A03D8"/>
    <w:rsid w:val="001A1AEC"/>
    <w:rsid w:val="001A67DE"/>
    <w:rsid w:val="001C4C1C"/>
    <w:rsid w:val="001E1071"/>
    <w:rsid w:val="00215CC5"/>
    <w:rsid w:val="00241FA1"/>
    <w:rsid w:val="002516A2"/>
    <w:rsid w:val="0026241A"/>
    <w:rsid w:val="00263371"/>
    <w:rsid w:val="00270423"/>
    <w:rsid w:val="00272712"/>
    <w:rsid w:val="002D2A9E"/>
    <w:rsid w:val="002F3CA3"/>
    <w:rsid w:val="00312013"/>
    <w:rsid w:val="00317819"/>
    <w:rsid w:val="00321F69"/>
    <w:rsid w:val="00332E29"/>
    <w:rsid w:val="00346FB6"/>
    <w:rsid w:val="00360BDF"/>
    <w:rsid w:val="00363A16"/>
    <w:rsid w:val="00372D44"/>
    <w:rsid w:val="00381941"/>
    <w:rsid w:val="003877CB"/>
    <w:rsid w:val="00392820"/>
    <w:rsid w:val="003B3759"/>
    <w:rsid w:val="003D7E93"/>
    <w:rsid w:val="003F5319"/>
    <w:rsid w:val="003F556B"/>
    <w:rsid w:val="004064E1"/>
    <w:rsid w:val="004350D8"/>
    <w:rsid w:val="00435121"/>
    <w:rsid w:val="0044249C"/>
    <w:rsid w:val="00461943"/>
    <w:rsid w:val="00471801"/>
    <w:rsid w:val="00482ACF"/>
    <w:rsid w:val="00483019"/>
    <w:rsid w:val="00487128"/>
    <w:rsid w:val="004A76F3"/>
    <w:rsid w:val="004B20C4"/>
    <w:rsid w:val="004D07FC"/>
    <w:rsid w:val="004F2D1C"/>
    <w:rsid w:val="005266BA"/>
    <w:rsid w:val="0053268F"/>
    <w:rsid w:val="00545E48"/>
    <w:rsid w:val="00557196"/>
    <w:rsid w:val="0057343D"/>
    <w:rsid w:val="005826DA"/>
    <w:rsid w:val="005907A0"/>
    <w:rsid w:val="00591EE8"/>
    <w:rsid w:val="005A4D29"/>
    <w:rsid w:val="005B146E"/>
    <w:rsid w:val="005C26FE"/>
    <w:rsid w:val="005E4B87"/>
    <w:rsid w:val="005F6026"/>
    <w:rsid w:val="006020CC"/>
    <w:rsid w:val="00605906"/>
    <w:rsid w:val="0061622A"/>
    <w:rsid w:val="00626E0C"/>
    <w:rsid w:val="006270E1"/>
    <w:rsid w:val="006A0515"/>
    <w:rsid w:val="006B1B21"/>
    <w:rsid w:val="006C026D"/>
    <w:rsid w:val="006C2F54"/>
    <w:rsid w:val="006E02C4"/>
    <w:rsid w:val="006E36CA"/>
    <w:rsid w:val="0070226F"/>
    <w:rsid w:val="0072197C"/>
    <w:rsid w:val="007646B0"/>
    <w:rsid w:val="00776434"/>
    <w:rsid w:val="007A0B39"/>
    <w:rsid w:val="007C62FE"/>
    <w:rsid w:val="007E7041"/>
    <w:rsid w:val="007F6494"/>
    <w:rsid w:val="00811E38"/>
    <w:rsid w:val="00830AC4"/>
    <w:rsid w:val="00843FF7"/>
    <w:rsid w:val="00861FD0"/>
    <w:rsid w:val="00872345"/>
    <w:rsid w:val="0089234F"/>
    <w:rsid w:val="008D6505"/>
    <w:rsid w:val="008D769B"/>
    <w:rsid w:val="008D76EA"/>
    <w:rsid w:val="008E08CC"/>
    <w:rsid w:val="008F16C5"/>
    <w:rsid w:val="008F39AC"/>
    <w:rsid w:val="008F4344"/>
    <w:rsid w:val="009326A6"/>
    <w:rsid w:val="00944B3C"/>
    <w:rsid w:val="0096608E"/>
    <w:rsid w:val="00970751"/>
    <w:rsid w:val="0098221D"/>
    <w:rsid w:val="00985457"/>
    <w:rsid w:val="00995B97"/>
    <w:rsid w:val="009A0955"/>
    <w:rsid w:val="009B2F73"/>
    <w:rsid w:val="009C07C9"/>
    <w:rsid w:val="009C7512"/>
    <w:rsid w:val="009C7FF3"/>
    <w:rsid w:val="009F3B3E"/>
    <w:rsid w:val="00A00EC2"/>
    <w:rsid w:val="00A14EB5"/>
    <w:rsid w:val="00A34D82"/>
    <w:rsid w:val="00A42DD6"/>
    <w:rsid w:val="00A91107"/>
    <w:rsid w:val="00AB3BF7"/>
    <w:rsid w:val="00AC0057"/>
    <w:rsid w:val="00AC189B"/>
    <w:rsid w:val="00B17542"/>
    <w:rsid w:val="00B42C9A"/>
    <w:rsid w:val="00B62937"/>
    <w:rsid w:val="00B870B4"/>
    <w:rsid w:val="00B978D1"/>
    <w:rsid w:val="00BB469E"/>
    <w:rsid w:val="00BE067F"/>
    <w:rsid w:val="00BE2620"/>
    <w:rsid w:val="00C066B9"/>
    <w:rsid w:val="00C223C3"/>
    <w:rsid w:val="00C22BD5"/>
    <w:rsid w:val="00C27A84"/>
    <w:rsid w:val="00C37BEB"/>
    <w:rsid w:val="00C6676B"/>
    <w:rsid w:val="00C71D0E"/>
    <w:rsid w:val="00C77D0E"/>
    <w:rsid w:val="00C85BDC"/>
    <w:rsid w:val="00CB7F63"/>
    <w:rsid w:val="00CD6095"/>
    <w:rsid w:val="00CE5AE6"/>
    <w:rsid w:val="00CF4A6E"/>
    <w:rsid w:val="00CF5832"/>
    <w:rsid w:val="00CF7220"/>
    <w:rsid w:val="00D00BEF"/>
    <w:rsid w:val="00D127F5"/>
    <w:rsid w:val="00D214F2"/>
    <w:rsid w:val="00D249A5"/>
    <w:rsid w:val="00D24BD8"/>
    <w:rsid w:val="00D30582"/>
    <w:rsid w:val="00D47E18"/>
    <w:rsid w:val="00D73E00"/>
    <w:rsid w:val="00D805B4"/>
    <w:rsid w:val="00D87E41"/>
    <w:rsid w:val="00DA3C32"/>
    <w:rsid w:val="00DE06C6"/>
    <w:rsid w:val="00DE7EBD"/>
    <w:rsid w:val="00E013E7"/>
    <w:rsid w:val="00E20C46"/>
    <w:rsid w:val="00E50C4F"/>
    <w:rsid w:val="00E51613"/>
    <w:rsid w:val="00E54F73"/>
    <w:rsid w:val="00E64993"/>
    <w:rsid w:val="00E943D2"/>
    <w:rsid w:val="00E9625C"/>
    <w:rsid w:val="00EA5C72"/>
    <w:rsid w:val="00EC0073"/>
    <w:rsid w:val="00EC5535"/>
    <w:rsid w:val="00ED7453"/>
    <w:rsid w:val="00F0517B"/>
    <w:rsid w:val="00F115D9"/>
    <w:rsid w:val="00F22E6F"/>
    <w:rsid w:val="00F27A7B"/>
    <w:rsid w:val="00F65380"/>
    <w:rsid w:val="00FA1ECD"/>
    <w:rsid w:val="00FA3B1B"/>
    <w:rsid w:val="00FB02E9"/>
    <w:rsid w:val="00FD1206"/>
    <w:rsid w:val="00FD6D91"/>
    <w:rsid w:val="00FE3023"/>
    <w:rsid w:val="00FF7B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826BF6"/>
  <w15:chartTrackingRefBased/>
  <w15:docId w15:val="{AD936DF6-4306-4D85-AC0B-689D534E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Document Map"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
    <w:next w:val="Normal"/>
    <w:qFormat/>
    <w:rsid w:val="00F0517B"/>
    <w:pPr>
      <w:spacing w:before="480" w:after="120" w:line="360" w:lineRule="auto"/>
      <w:jc w:val="both"/>
      <w:outlineLvl w:val="0"/>
    </w:pPr>
    <w:rPr>
      <w:rFonts w:asciiTheme="minorBidi" w:hAnsiTheme="minorBidi" w:cstheme="minorBidi"/>
      <w:b/>
      <w:bCs/>
      <w:color w:val="D61E33"/>
      <w:sz w:val="26"/>
      <w:szCs w:val="26"/>
    </w:rPr>
  </w:style>
  <w:style w:type="paragraph" w:styleId="Heading2">
    <w:name w:val="heading 2"/>
    <w:basedOn w:val="Normal"/>
    <w:next w:val="Normal"/>
    <w:autoRedefine/>
    <w:qFormat/>
    <w:rsid w:val="00F0517B"/>
    <w:pPr>
      <w:spacing w:before="240" w:after="120" w:line="276" w:lineRule="auto"/>
      <w:jc w:val="both"/>
      <w:outlineLvl w:val="1"/>
    </w:pPr>
    <w:rPr>
      <w:rFonts w:asciiTheme="minorBidi" w:hAnsiTheme="minorBidi" w:cstheme="minorBidi"/>
      <w:b/>
      <w:bCs/>
      <w:color w:val="3670B7"/>
    </w:rPr>
  </w:style>
  <w:style w:type="paragraph" w:styleId="Heading3">
    <w:name w:val="heading 3"/>
    <w:basedOn w:val="Normal"/>
    <w:next w:val="Normal"/>
    <w:autoRedefine/>
    <w:qFormat/>
    <w:rsid w:val="009C7FF3"/>
    <w:pPr>
      <w:keepNext/>
      <w:spacing w:before="240" w:after="60"/>
      <w:outlineLvl w:val="2"/>
    </w:pPr>
    <w:rPr>
      <w:rFonts w:ascii="Arial" w:hAnsi="Arial" w:cs="Tahoma"/>
      <w:b/>
      <w:bCs/>
      <w:noProof/>
      <w:sz w:val="26"/>
      <w:szCs w:val="20"/>
      <w:lang w:eastAsia="he-IL"/>
    </w:rPr>
  </w:style>
  <w:style w:type="paragraph" w:styleId="Heading4">
    <w:name w:val="heading 4"/>
    <w:basedOn w:val="Normal"/>
    <w:next w:val="Normal"/>
    <w:autoRedefine/>
    <w:qFormat/>
    <w:rsid w:val="00461943"/>
    <w:pPr>
      <w:keepNext/>
      <w:keepLines/>
      <w:spacing w:before="120" w:line="276" w:lineRule="auto"/>
      <w:outlineLvl w:val="3"/>
    </w:pPr>
    <w:rPr>
      <w:rFonts w:ascii="Cambria" w:eastAsia="Calibri" w:hAnsi="Cambria" w:cs="Arial"/>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heb">
    <w:name w:val="head2heb"/>
    <w:basedOn w:val="Normal"/>
    <w:rsid w:val="00D249A5"/>
    <w:pPr>
      <w:spacing w:after="240" w:line="360" w:lineRule="auto"/>
    </w:pPr>
    <w:rPr>
      <w:rFonts w:ascii="Tahoma" w:hAnsi="Tahoma" w:cs="Tahoma"/>
      <w:b/>
      <w:bCs/>
      <w:sz w:val="22"/>
      <w:szCs w:val="22"/>
      <w:u w:val="single"/>
    </w:rPr>
  </w:style>
  <w:style w:type="paragraph" w:customStyle="1" w:styleId="StyleHeading1">
    <w:name w:val="Style Heading 1 +"/>
    <w:basedOn w:val="Heading1"/>
    <w:autoRedefine/>
    <w:rsid w:val="00944B3C"/>
    <w:rPr>
      <w:rFonts w:ascii="Times New Roman" w:hAnsi="Times New Roman"/>
      <w:kern w:val="36"/>
      <w:sz w:val="48"/>
      <w:szCs w:val="28"/>
    </w:rPr>
  </w:style>
  <w:style w:type="character" w:styleId="Hyperlink">
    <w:name w:val="Hyperlink"/>
    <w:rsid w:val="000144D6"/>
    <w:rPr>
      <w:rFonts w:cs="Arial"/>
      <w:dstrike w:val="0"/>
      <w:color w:val="0000FF"/>
      <w:szCs w:val="20"/>
      <w:u w:val="single" w:color="0000FF"/>
      <w:vertAlign w:val="baseline"/>
    </w:rPr>
  </w:style>
  <w:style w:type="paragraph" w:customStyle="1" w:styleId="StyleStyleHeading1Complex12pt">
    <w:name w:val="Style Style Heading 1 + + (Complex) 12 pt"/>
    <w:basedOn w:val="StyleHeading1"/>
    <w:autoRedefine/>
    <w:rsid w:val="001078CB"/>
    <w:pPr>
      <w:keepNext/>
      <w:spacing w:before="240" w:after="60" w:line="240" w:lineRule="auto"/>
    </w:pPr>
    <w:rPr>
      <w:rFonts w:ascii="Arial" w:hAnsi="Arial" w:cs="Tahoma"/>
      <w:b w:val="0"/>
      <w:kern w:val="32"/>
      <w:sz w:val="20"/>
      <w:szCs w:val="24"/>
    </w:rPr>
  </w:style>
  <w:style w:type="paragraph" w:customStyle="1" w:styleId="heading10">
    <w:name w:val="heading1"/>
    <w:basedOn w:val="Heading1"/>
    <w:autoRedefine/>
    <w:rsid w:val="00C37BEB"/>
  </w:style>
  <w:style w:type="paragraph" w:customStyle="1" w:styleId="StyleHeading2ComplexDavid12ptNotBoldUnderlineBefo">
    <w:name w:val="Style Heading 2 + (Complex) David 12 pt Not Bold Underline Befo..."/>
    <w:basedOn w:val="Heading2"/>
    <w:autoRedefine/>
    <w:rsid w:val="00C27A84"/>
    <w:pPr>
      <w:spacing w:before="120" w:after="0"/>
    </w:pPr>
    <w:rPr>
      <w:rFonts w:cs="Arial"/>
      <w:b w:val="0"/>
    </w:rPr>
  </w:style>
  <w:style w:type="paragraph" w:customStyle="1" w:styleId="StyleHeading3ComplexDavid12ptBefore6ptAfter0">
    <w:name w:val="Style Heading 3 + (Complex) David 12 pt Before:  6 pt After:  0 ..."/>
    <w:basedOn w:val="Heading3"/>
    <w:autoRedefine/>
    <w:rsid w:val="00C27A84"/>
    <w:pPr>
      <w:spacing w:before="120" w:after="0" w:line="360" w:lineRule="auto"/>
    </w:pPr>
    <w:rPr>
      <w:rFonts w:cs="David"/>
      <w:noProof w:val="0"/>
      <w:sz w:val="24"/>
      <w:szCs w:val="28"/>
      <w:lang w:eastAsia="en-US"/>
    </w:rPr>
  </w:style>
  <w:style w:type="paragraph" w:customStyle="1" w:styleId="StyleStyleHeading314ptNounderline">
    <w:name w:val="Style Style Heading 3 + + 14 pt No underline"/>
    <w:basedOn w:val="Normal"/>
    <w:autoRedefine/>
    <w:rsid w:val="00483019"/>
    <w:pPr>
      <w:spacing w:before="120" w:line="360" w:lineRule="auto"/>
      <w:outlineLvl w:val="2"/>
    </w:pPr>
    <w:rPr>
      <w:rFonts w:eastAsia="Calibri" w:cs="David"/>
      <w:b/>
      <w:bCs/>
      <w:sz w:val="28"/>
    </w:rPr>
  </w:style>
  <w:style w:type="paragraph" w:customStyle="1" w:styleId="StyleHeading414ptBoldNounderline">
    <w:name w:val="Style Heading 4 + 14 pt Bold No underline"/>
    <w:basedOn w:val="Heading4"/>
    <w:autoRedefine/>
    <w:rsid w:val="00483019"/>
    <w:pPr>
      <w:keepNext w:val="0"/>
      <w:tabs>
        <w:tab w:val="left" w:pos="2268"/>
      </w:tabs>
      <w:spacing w:line="360" w:lineRule="auto"/>
      <w:ind w:left="851" w:hanging="567"/>
      <w:jc w:val="both"/>
    </w:pPr>
    <w:rPr>
      <w:rFonts w:ascii="David" w:eastAsia="David" w:hAnsi="David" w:cs="David"/>
      <w:i w:val="0"/>
      <w:iCs/>
      <w:sz w:val="24"/>
    </w:rPr>
  </w:style>
  <w:style w:type="paragraph" w:customStyle="1" w:styleId="StyleHeading2">
    <w:name w:val="Style Heading 2 +"/>
    <w:basedOn w:val="Heading2"/>
    <w:rsid w:val="00195B56"/>
    <w:pPr>
      <w:bidi w:val="0"/>
      <w:spacing w:line="240" w:lineRule="auto"/>
    </w:pPr>
    <w:rPr>
      <w:i/>
    </w:rPr>
  </w:style>
  <w:style w:type="paragraph" w:customStyle="1" w:styleId="StyleHeading1Auto">
    <w:name w:val="Style Heading 1 + Auto"/>
    <w:basedOn w:val="Heading1"/>
    <w:autoRedefine/>
    <w:rsid w:val="00E51613"/>
    <w:rPr>
      <w:color w:val="009900"/>
    </w:rPr>
  </w:style>
  <w:style w:type="paragraph" w:styleId="FootnoteText">
    <w:name w:val="footnote text"/>
    <w:aliases w:val="Char,Sharp - Footnote Text,Footnote Text - Sharp Char Char,Footnote Text - Sharp Char,single space,FOOTNOTES,fn,Footnote Text - Sharp,Sharp - Footnote Text1 Char,Footnote Text Char Char Char Char Char,Footnote reference,תו תו תו"/>
    <w:basedOn w:val="Normal"/>
    <w:autoRedefine/>
    <w:semiHidden/>
    <w:rsid w:val="00270423"/>
    <w:rPr>
      <w:rFonts w:cs="Arial"/>
      <w:sz w:val="20"/>
      <w:szCs w:val="20"/>
    </w:rPr>
  </w:style>
  <w:style w:type="paragraph" w:customStyle="1" w:styleId="StyleHeading1LatinArial115ptJustifiedBefore6pt">
    <w:name w:val="Style Heading 1 + (Latin) Arial 11.5 pt Justified Before:  6 pt"/>
    <w:basedOn w:val="Heading1"/>
    <w:autoRedefine/>
    <w:rsid w:val="00AB3BF7"/>
    <w:rPr>
      <w:rFonts w:ascii="Arial" w:hAnsi="Arial"/>
      <w:bCs w:val="0"/>
      <w:sz w:val="23"/>
      <w:szCs w:val="16"/>
      <w14:shadow w14:blurRad="50800" w14:dist="38100" w14:dir="2700000" w14:sx="100000" w14:sy="100000" w14:kx="0" w14:ky="0" w14:algn="tl">
        <w14:srgbClr w14:val="000000">
          <w14:alpha w14:val="60000"/>
        </w14:srgbClr>
      </w14:shadow>
    </w:rPr>
  </w:style>
  <w:style w:type="paragraph" w:customStyle="1" w:styleId="StyleHeading3Complex11pt">
    <w:name w:val="Style Heading 3 + (Complex) 11 pt"/>
    <w:basedOn w:val="Heading3"/>
    <w:autoRedefine/>
    <w:rsid w:val="00461943"/>
    <w:pPr>
      <w:keepLines/>
      <w:spacing w:before="120" w:after="0" w:line="276" w:lineRule="auto"/>
    </w:pPr>
    <w:rPr>
      <w:rFonts w:ascii="Cambria" w:eastAsia="Calibri" w:hAnsi="Cambria" w:cs="Arial"/>
      <w:noProof w:val="0"/>
      <w:sz w:val="22"/>
      <w:szCs w:val="25"/>
      <w:u w:val="single"/>
      <w:lang w:eastAsia="en-US"/>
    </w:rPr>
  </w:style>
  <w:style w:type="paragraph" w:styleId="NormalWeb">
    <w:name w:val="Normal (Web)"/>
    <w:basedOn w:val="Normal"/>
    <w:uiPriority w:val="99"/>
    <w:rsid w:val="00272712"/>
    <w:pPr>
      <w:bidi w:val="0"/>
      <w:spacing w:before="100" w:beforeAutospacing="1" w:after="100" w:afterAutospacing="1"/>
    </w:pPr>
  </w:style>
  <w:style w:type="character" w:customStyle="1" w:styleId="apple-tab-span">
    <w:name w:val="apple-tab-span"/>
    <w:basedOn w:val="DefaultParagraphFont"/>
    <w:rsid w:val="00272712"/>
  </w:style>
  <w:style w:type="character" w:customStyle="1" w:styleId="apple-converted-space">
    <w:name w:val="apple-converted-space"/>
    <w:basedOn w:val="DefaultParagraphFont"/>
    <w:rsid w:val="00272712"/>
  </w:style>
  <w:style w:type="character" w:styleId="Strong">
    <w:name w:val="Strong"/>
    <w:uiPriority w:val="22"/>
    <w:qFormat/>
    <w:rsid w:val="00272712"/>
    <w:rPr>
      <w:b/>
      <w:bCs/>
    </w:rPr>
  </w:style>
  <w:style w:type="character" w:styleId="Emphasis">
    <w:name w:val="Emphasis"/>
    <w:qFormat/>
    <w:rsid w:val="004350D8"/>
    <w:rPr>
      <w:i/>
      <w:iCs/>
    </w:rPr>
  </w:style>
  <w:style w:type="paragraph" w:customStyle="1" w:styleId="font2">
    <w:name w:val="font_2"/>
    <w:basedOn w:val="Normal"/>
    <w:rsid w:val="000C60AD"/>
    <w:pPr>
      <w:bidi w:val="0"/>
      <w:spacing w:before="100" w:beforeAutospacing="1" w:after="100" w:afterAutospacing="1"/>
    </w:pPr>
  </w:style>
  <w:style w:type="character" w:styleId="FollowedHyperlink">
    <w:name w:val="FollowedHyperlink"/>
    <w:rsid w:val="000C60AD"/>
    <w:rPr>
      <w:color w:val="954F72"/>
      <w:u w:val="single"/>
    </w:rPr>
  </w:style>
  <w:style w:type="paragraph" w:styleId="Header">
    <w:name w:val="header"/>
    <w:basedOn w:val="Normal"/>
    <w:link w:val="HeaderChar"/>
    <w:rsid w:val="004A76F3"/>
    <w:pPr>
      <w:tabs>
        <w:tab w:val="center" w:pos="4153"/>
        <w:tab w:val="right" w:pos="8306"/>
      </w:tabs>
    </w:pPr>
  </w:style>
  <w:style w:type="character" w:customStyle="1" w:styleId="HeaderChar">
    <w:name w:val="Header Char"/>
    <w:basedOn w:val="DefaultParagraphFont"/>
    <w:link w:val="Header"/>
    <w:rsid w:val="004A76F3"/>
    <w:rPr>
      <w:sz w:val="24"/>
      <w:szCs w:val="24"/>
    </w:rPr>
  </w:style>
  <w:style w:type="paragraph" w:styleId="Footer">
    <w:name w:val="footer"/>
    <w:basedOn w:val="Normal"/>
    <w:link w:val="FooterChar"/>
    <w:uiPriority w:val="99"/>
    <w:rsid w:val="004A76F3"/>
    <w:pPr>
      <w:tabs>
        <w:tab w:val="center" w:pos="4153"/>
        <w:tab w:val="right" w:pos="8306"/>
      </w:tabs>
    </w:pPr>
  </w:style>
  <w:style w:type="character" w:customStyle="1" w:styleId="FooterChar">
    <w:name w:val="Footer Char"/>
    <w:basedOn w:val="DefaultParagraphFont"/>
    <w:link w:val="Footer"/>
    <w:uiPriority w:val="99"/>
    <w:rsid w:val="004A76F3"/>
    <w:rPr>
      <w:sz w:val="24"/>
      <w:szCs w:val="24"/>
    </w:rPr>
  </w:style>
  <w:style w:type="paragraph" w:styleId="ListParagraph">
    <w:name w:val="List Paragraph"/>
    <w:basedOn w:val="Normal"/>
    <w:uiPriority w:val="34"/>
    <w:qFormat/>
    <w:rsid w:val="00E50C4F"/>
    <w:pPr>
      <w:ind w:left="720"/>
      <w:contextualSpacing/>
    </w:pPr>
  </w:style>
  <w:style w:type="paragraph" w:styleId="DocumentMap">
    <w:name w:val="Document Map"/>
    <w:basedOn w:val="Normal"/>
    <w:link w:val="DocumentMapChar"/>
    <w:uiPriority w:val="99"/>
    <w:unhideWhenUsed/>
    <w:rsid w:val="00F0517B"/>
    <w:pPr>
      <w:bidi w:val="0"/>
    </w:pPr>
    <w:rPr>
      <w:rFonts w:ascii="Tahoma" w:eastAsiaTheme="minorEastAsia" w:hAnsi="Tahoma" w:cs="Tahoma"/>
      <w:sz w:val="16"/>
      <w:szCs w:val="16"/>
      <w:lang w:bidi="ar-SA"/>
    </w:rPr>
  </w:style>
  <w:style w:type="character" w:customStyle="1" w:styleId="DocumentMapChar">
    <w:name w:val="Document Map Char"/>
    <w:basedOn w:val="DefaultParagraphFont"/>
    <w:link w:val="DocumentMap"/>
    <w:uiPriority w:val="99"/>
    <w:rsid w:val="00F0517B"/>
    <w:rPr>
      <w:rFonts w:ascii="Tahoma" w:eastAsiaTheme="minorEastAsia" w:hAnsi="Tahoma" w:cs="Tahoma"/>
      <w:sz w:val="16"/>
      <w:szCs w:val="16"/>
      <w:lang w:bidi="ar-SA"/>
    </w:rPr>
  </w:style>
  <w:style w:type="paragraph" w:styleId="BalloonText">
    <w:name w:val="Balloon Text"/>
    <w:basedOn w:val="Normal"/>
    <w:link w:val="BalloonTextChar"/>
    <w:rsid w:val="00D47E18"/>
    <w:rPr>
      <w:rFonts w:ascii="Tahoma" w:hAnsi="Tahoma" w:cs="Tahoma"/>
      <w:sz w:val="18"/>
      <w:szCs w:val="18"/>
    </w:rPr>
  </w:style>
  <w:style w:type="character" w:customStyle="1" w:styleId="BalloonTextChar">
    <w:name w:val="Balloon Text Char"/>
    <w:basedOn w:val="DefaultParagraphFont"/>
    <w:link w:val="BalloonText"/>
    <w:rsid w:val="00D47E1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0252">
      <w:bodyDiv w:val="1"/>
      <w:marLeft w:val="0"/>
      <w:marRight w:val="0"/>
      <w:marTop w:val="0"/>
      <w:marBottom w:val="0"/>
      <w:divBdr>
        <w:top w:val="none" w:sz="0" w:space="0" w:color="auto"/>
        <w:left w:val="none" w:sz="0" w:space="0" w:color="auto"/>
        <w:bottom w:val="none" w:sz="0" w:space="0" w:color="auto"/>
        <w:right w:val="none" w:sz="0" w:space="0" w:color="auto"/>
      </w:divBdr>
    </w:div>
    <w:div w:id="62607103">
      <w:bodyDiv w:val="1"/>
      <w:marLeft w:val="0"/>
      <w:marRight w:val="0"/>
      <w:marTop w:val="0"/>
      <w:marBottom w:val="0"/>
      <w:divBdr>
        <w:top w:val="none" w:sz="0" w:space="0" w:color="auto"/>
        <w:left w:val="none" w:sz="0" w:space="0" w:color="auto"/>
        <w:bottom w:val="none" w:sz="0" w:space="0" w:color="auto"/>
        <w:right w:val="none" w:sz="0" w:space="0" w:color="auto"/>
      </w:divBdr>
    </w:div>
    <w:div w:id="68624894">
      <w:bodyDiv w:val="1"/>
      <w:marLeft w:val="0"/>
      <w:marRight w:val="0"/>
      <w:marTop w:val="0"/>
      <w:marBottom w:val="0"/>
      <w:divBdr>
        <w:top w:val="none" w:sz="0" w:space="0" w:color="auto"/>
        <w:left w:val="none" w:sz="0" w:space="0" w:color="auto"/>
        <w:bottom w:val="none" w:sz="0" w:space="0" w:color="auto"/>
        <w:right w:val="none" w:sz="0" w:space="0" w:color="auto"/>
      </w:divBdr>
    </w:div>
    <w:div w:id="73674939">
      <w:bodyDiv w:val="1"/>
      <w:marLeft w:val="0"/>
      <w:marRight w:val="0"/>
      <w:marTop w:val="0"/>
      <w:marBottom w:val="0"/>
      <w:divBdr>
        <w:top w:val="none" w:sz="0" w:space="0" w:color="auto"/>
        <w:left w:val="none" w:sz="0" w:space="0" w:color="auto"/>
        <w:bottom w:val="none" w:sz="0" w:space="0" w:color="auto"/>
        <w:right w:val="none" w:sz="0" w:space="0" w:color="auto"/>
      </w:divBdr>
    </w:div>
    <w:div w:id="309208995">
      <w:bodyDiv w:val="1"/>
      <w:marLeft w:val="0"/>
      <w:marRight w:val="0"/>
      <w:marTop w:val="0"/>
      <w:marBottom w:val="0"/>
      <w:divBdr>
        <w:top w:val="none" w:sz="0" w:space="0" w:color="auto"/>
        <w:left w:val="none" w:sz="0" w:space="0" w:color="auto"/>
        <w:bottom w:val="none" w:sz="0" w:space="0" w:color="auto"/>
        <w:right w:val="none" w:sz="0" w:space="0" w:color="auto"/>
      </w:divBdr>
    </w:div>
    <w:div w:id="463083572">
      <w:bodyDiv w:val="1"/>
      <w:marLeft w:val="0"/>
      <w:marRight w:val="0"/>
      <w:marTop w:val="0"/>
      <w:marBottom w:val="0"/>
      <w:divBdr>
        <w:top w:val="none" w:sz="0" w:space="0" w:color="auto"/>
        <w:left w:val="none" w:sz="0" w:space="0" w:color="auto"/>
        <w:bottom w:val="none" w:sz="0" w:space="0" w:color="auto"/>
        <w:right w:val="none" w:sz="0" w:space="0" w:color="auto"/>
      </w:divBdr>
    </w:div>
    <w:div w:id="476073338">
      <w:bodyDiv w:val="1"/>
      <w:marLeft w:val="0"/>
      <w:marRight w:val="0"/>
      <w:marTop w:val="0"/>
      <w:marBottom w:val="0"/>
      <w:divBdr>
        <w:top w:val="none" w:sz="0" w:space="0" w:color="auto"/>
        <w:left w:val="none" w:sz="0" w:space="0" w:color="auto"/>
        <w:bottom w:val="none" w:sz="0" w:space="0" w:color="auto"/>
        <w:right w:val="none" w:sz="0" w:space="0" w:color="auto"/>
      </w:divBdr>
    </w:div>
    <w:div w:id="554851182">
      <w:bodyDiv w:val="1"/>
      <w:marLeft w:val="0"/>
      <w:marRight w:val="0"/>
      <w:marTop w:val="0"/>
      <w:marBottom w:val="0"/>
      <w:divBdr>
        <w:top w:val="none" w:sz="0" w:space="0" w:color="auto"/>
        <w:left w:val="none" w:sz="0" w:space="0" w:color="auto"/>
        <w:bottom w:val="none" w:sz="0" w:space="0" w:color="auto"/>
        <w:right w:val="none" w:sz="0" w:space="0" w:color="auto"/>
      </w:divBdr>
    </w:div>
    <w:div w:id="633560004">
      <w:bodyDiv w:val="1"/>
      <w:marLeft w:val="0"/>
      <w:marRight w:val="0"/>
      <w:marTop w:val="0"/>
      <w:marBottom w:val="0"/>
      <w:divBdr>
        <w:top w:val="none" w:sz="0" w:space="0" w:color="auto"/>
        <w:left w:val="none" w:sz="0" w:space="0" w:color="auto"/>
        <w:bottom w:val="none" w:sz="0" w:space="0" w:color="auto"/>
        <w:right w:val="none" w:sz="0" w:space="0" w:color="auto"/>
      </w:divBdr>
    </w:div>
    <w:div w:id="689255107">
      <w:bodyDiv w:val="1"/>
      <w:marLeft w:val="0"/>
      <w:marRight w:val="0"/>
      <w:marTop w:val="0"/>
      <w:marBottom w:val="0"/>
      <w:divBdr>
        <w:top w:val="none" w:sz="0" w:space="0" w:color="auto"/>
        <w:left w:val="none" w:sz="0" w:space="0" w:color="auto"/>
        <w:bottom w:val="none" w:sz="0" w:space="0" w:color="auto"/>
        <w:right w:val="none" w:sz="0" w:space="0" w:color="auto"/>
      </w:divBdr>
    </w:div>
    <w:div w:id="1176723261">
      <w:bodyDiv w:val="1"/>
      <w:marLeft w:val="0"/>
      <w:marRight w:val="0"/>
      <w:marTop w:val="0"/>
      <w:marBottom w:val="0"/>
      <w:divBdr>
        <w:top w:val="none" w:sz="0" w:space="0" w:color="auto"/>
        <w:left w:val="none" w:sz="0" w:space="0" w:color="auto"/>
        <w:bottom w:val="none" w:sz="0" w:space="0" w:color="auto"/>
        <w:right w:val="none" w:sz="0" w:space="0" w:color="auto"/>
      </w:divBdr>
    </w:div>
    <w:div w:id="1254632134">
      <w:bodyDiv w:val="1"/>
      <w:marLeft w:val="0"/>
      <w:marRight w:val="0"/>
      <w:marTop w:val="0"/>
      <w:marBottom w:val="0"/>
      <w:divBdr>
        <w:top w:val="none" w:sz="0" w:space="0" w:color="auto"/>
        <w:left w:val="none" w:sz="0" w:space="0" w:color="auto"/>
        <w:bottom w:val="none" w:sz="0" w:space="0" w:color="auto"/>
        <w:right w:val="none" w:sz="0" w:space="0" w:color="auto"/>
      </w:divBdr>
    </w:div>
    <w:div w:id="1314793638">
      <w:bodyDiv w:val="1"/>
      <w:marLeft w:val="0"/>
      <w:marRight w:val="0"/>
      <w:marTop w:val="0"/>
      <w:marBottom w:val="0"/>
      <w:divBdr>
        <w:top w:val="none" w:sz="0" w:space="0" w:color="auto"/>
        <w:left w:val="none" w:sz="0" w:space="0" w:color="auto"/>
        <w:bottom w:val="none" w:sz="0" w:space="0" w:color="auto"/>
        <w:right w:val="none" w:sz="0" w:space="0" w:color="auto"/>
      </w:divBdr>
    </w:div>
    <w:div w:id="2109348139">
      <w:bodyDiv w:val="1"/>
      <w:marLeft w:val="0"/>
      <w:marRight w:val="0"/>
      <w:marTop w:val="0"/>
      <w:marBottom w:val="0"/>
      <w:divBdr>
        <w:top w:val="none" w:sz="0" w:space="0" w:color="auto"/>
        <w:left w:val="none" w:sz="0" w:space="0" w:color="auto"/>
        <w:bottom w:val="none" w:sz="0" w:space="0" w:color="auto"/>
        <w:right w:val="none" w:sz="0" w:space="0" w:color="auto"/>
      </w:divBdr>
    </w:div>
    <w:div w:id="21369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acri.org.il/he/wp-content/uploads/2016/02/debts-report2016.pdf" TargetMode="External"/><Relationship Id="rId18" Type="http://schemas.openxmlformats.org/officeDocument/2006/relationships/hyperlink" Target="https://www.acri.org.il/single-post/320" TargetMode="External"/><Relationship Id="rId26" Type="http://schemas.openxmlformats.org/officeDocument/2006/relationships/hyperlink" Target="https://law.acri.org.il/he/wp-content/uploads/2014/02/health-bill.pdf" TargetMode="External"/><Relationship Id="rId39" Type="http://schemas.openxmlformats.org/officeDocument/2006/relationships/hyperlink" Target="https://www.idi.org.il/media/8659/%D7%94%D7%92%D7%91%D7%9C%D7%AA-%D7%96%D7%9B%D7%95%D7%AA-%D7%A2%D7%9E%D7%99%D7%93%D7%94.pdf" TargetMode="External"/><Relationship Id="rId21" Type="http://schemas.openxmlformats.org/officeDocument/2006/relationships/hyperlink" Target="https://www.acri.org.il/single-post/99" TargetMode="External"/><Relationship Id="rId34" Type="http://schemas.openxmlformats.org/officeDocument/2006/relationships/hyperlink" Target="https://www.acri.org.il/single-post/101" TargetMode="External"/><Relationship Id="rId42" Type="http://schemas.openxmlformats.org/officeDocument/2006/relationships/footer" Target="footer2.xml"/><Relationship Id="rId7" Type="http://schemas.openxmlformats.org/officeDocument/2006/relationships/hyperlink" Target="https://law.acri.org.il/he/22136" TargetMode="External"/><Relationship Id="rId2" Type="http://schemas.openxmlformats.org/officeDocument/2006/relationships/styles" Target="styles.xml"/><Relationship Id="rId16" Type="http://schemas.openxmlformats.org/officeDocument/2006/relationships/hyperlink" Target="https://a59952db-05ff-468c-a8f0-411f44dfbc9c.filesusr.com/ugd/01368b_4d7e797a57b34b39b78658e226c0c5c9.pdf" TargetMode="External"/><Relationship Id="rId20" Type="http://schemas.openxmlformats.org/officeDocument/2006/relationships/hyperlink" Target="https://www.mevaker.gov.il/he/Reports/Report_545/92be6185-dbc9-44d9-8c97-98eead865fab/Life-together_Final_preview.pdf?AspxAutoDetectCookieSupport=1" TargetMode="External"/><Relationship Id="rId29" Type="http://schemas.openxmlformats.org/officeDocument/2006/relationships/hyperlink" Target="https://www.acri.org.il/the-right-to-electricity"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wixstatic.com/ugd/01368b_fada6293c9ea42b58b28613584a738fd.pdf" TargetMode="External"/><Relationship Id="rId24" Type="http://schemas.openxmlformats.org/officeDocument/2006/relationships/hyperlink" Target="https://www.justice.gov.il/Units/SanegoriaZiborit/Pirsumim/helef.pdf" TargetMode="External"/><Relationship Id="rId32" Type="http://schemas.openxmlformats.org/officeDocument/2006/relationships/hyperlink" Target="https://www.idi.org.il/tags/24386" TargetMode="External"/><Relationship Id="rId37" Type="http://schemas.openxmlformats.org/officeDocument/2006/relationships/hyperlink" Target="https://law.acri.org.il/he/wp-content/uploads/2018/06/yoazim-mishpatiim-210618.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ain.knesset.gov.il/Activity/Legislation/Laws/Pages/LawBill.aspx?t=lawsuggestionssearch&amp;lawitemid=564055" TargetMode="External"/><Relationship Id="rId23" Type="http://schemas.openxmlformats.org/officeDocument/2006/relationships/hyperlink" Target="https://www.acri.org.il/single-post/112" TargetMode="External"/><Relationship Id="rId28" Type="http://schemas.openxmlformats.org/officeDocument/2006/relationships/hyperlink" Target="https://www.acri.org.il/single-post/106" TargetMode="External"/><Relationship Id="rId36" Type="http://schemas.openxmlformats.org/officeDocument/2006/relationships/hyperlink" Target="https://www.acri.org.il/single-post/74" TargetMode="External"/><Relationship Id="rId10" Type="http://schemas.openxmlformats.org/officeDocument/2006/relationships/hyperlink" Target="https://law.acri.org.il/he/41277" TargetMode="External"/><Relationship Id="rId19" Type="http://schemas.openxmlformats.org/officeDocument/2006/relationships/hyperlink" Target="https://law.acri.org.il/he/wp-content/uploads/2018/11/emergency-workers-041118.pdf" TargetMode="External"/><Relationship Id="rId31" Type="http://schemas.openxmlformats.org/officeDocument/2006/relationships/hyperlink" Target="https://www.acri.org.il/faq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in.knesset.gov.il/Activity/Legislation/Laws/Pages/LawBill.aspx?t=lawsuggestionssearch&amp;lawitemid=2006419" TargetMode="External"/><Relationship Id="rId14" Type="http://schemas.openxmlformats.org/officeDocument/2006/relationships/hyperlink" Target="https://law.acri.org.il/he/wp-content/uploads/2018/04/Kaminitz-bill-070218.pdf" TargetMode="External"/><Relationship Id="rId22" Type="http://schemas.openxmlformats.org/officeDocument/2006/relationships/hyperlink" Target="https://law.acri.org.il/he/37848" TargetMode="External"/><Relationship Id="rId27" Type="http://schemas.openxmlformats.org/officeDocument/2006/relationships/hyperlink" Target="https://law.acri.org.il/pdf/Loose-Guns.pdf" TargetMode="External"/><Relationship Id="rId30" Type="http://schemas.openxmlformats.org/officeDocument/2006/relationships/hyperlink" Target="https://www.acri.org.il/single-post/275" TargetMode="External"/><Relationship Id="rId35" Type="http://schemas.openxmlformats.org/officeDocument/2006/relationships/hyperlink" Target="https://www.acri.org.il/single-post/210" TargetMode="External"/><Relationship Id="rId43" Type="http://schemas.openxmlformats.org/officeDocument/2006/relationships/fontTable" Target="fontTable.xml"/><Relationship Id="rId8" Type="http://schemas.openxmlformats.org/officeDocument/2006/relationships/hyperlink" Target="http://www.acri.org.il/he/wp-content/uploads/2011/08/ACRI-social-rights-bill.pdf" TargetMode="External"/><Relationship Id="rId3" Type="http://schemas.openxmlformats.org/officeDocument/2006/relationships/settings" Target="settings.xml"/><Relationship Id="rId12" Type="http://schemas.openxmlformats.org/officeDocument/2006/relationships/hyperlink" Target="https://law.acri.org.il/he/37424" TargetMode="External"/><Relationship Id="rId17" Type="http://schemas.openxmlformats.org/officeDocument/2006/relationships/hyperlink" Target="https://law.acri.org.il/he/39025" TargetMode="External"/><Relationship Id="rId25" Type="http://schemas.openxmlformats.org/officeDocument/2006/relationships/hyperlink" Target="https://a59952db-05ff-468c-a8f0-411f44dfbc9c.filesusr.com/ugd/01368b_94f7209cb46f47aeb8f5dbb6c667c5c0.pdf" TargetMode="External"/><Relationship Id="rId33" Type="http://schemas.openxmlformats.org/officeDocument/2006/relationships/hyperlink" Target="https://www.acri.org.il/single-post/122" TargetMode="External"/><Relationship Id="rId38" Type="http://schemas.openxmlformats.org/officeDocument/2006/relationships/hyperlink" Target="https://law.acri.org.il/he/402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4775</Words>
  <Characters>26659</Characters>
  <Application>Microsoft Office Word</Application>
  <DocSecurity>4</DocSecurity>
  <Lines>222</Lines>
  <Paragraphs>62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ישראל 2020: 20 הצעות לכנסת החדשה</vt:lpstr>
      <vt:lpstr>ישראל 2020: 20 הצעות לכנסת החדשה</vt:lpstr>
    </vt:vector>
  </TitlesOfParts>
  <Company/>
  <LinksUpToDate>false</LinksUpToDate>
  <CharactersWithSpaces>31372</CharactersWithSpaces>
  <SharedDoc>false</SharedDoc>
  <HLinks>
    <vt:vector size="96" baseType="variant">
      <vt:variant>
        <vt:i4>2621557</vt:i4>
      </vt:variant>
      <vt:variant>
        <vt:i4>45</vt:i4>
      </vt:variant>
      <vt:variant>
        <vt:i4>0</vt:i4>
      </vt:variant>
      <vt:variant>
        <vt:i4>5</vt:i4>
      </vt:variant>
      <vt:variant>
        <vt:lpwstr>https://www.youtube.com/watch?v=K6H-QwXb0y8</vt:lpwstr>
      </vt:variant>
      <vt:variant>
        <vt:lpwstr/>
      </vt:variant>
      <vt:variant>
        <vt:i4>7995448</vt:i4>
      </vt:variant>
      <vt:variant>
        <vt:i4>42</vt:i4>
      </vt:variant>
      <vt:variant>
        <vt:i4>0</vt:i4>
      </vt:variant>
      <vt:variant>
        <vt:i4>5</vt:i4>
      </vt:variant>
      <vt:variant>
        <vt:lpwstr>https://www.acri.org.il/single-post/210</vt:lpwstr>
      </vt:variant>
      <vt:variant>
        <vt:lpwstr/>
      </vt:variant>
      <vt:variant>
        <vt:i4>8060987</vt:i4>
      </vt:variant>
      <vt:variant>
        <vt:i4>39</vt:i4>
      </vt:variant>
      <vt:variant>
        <vt:i4>0</vt:i4>
      </vt:variant>
      <vt:variant>
        <vt:i4>5</vt:i4>
      </vt:variant>
      <vt:variant>
        <vt:lpwstr>https://www.acri.org.il/single-post/101</vt:lpwstr>
      </vt:variant>
      <vt:variant>
        <vt:lpwstr/>
      </vt:variant>
      <vt:variant>
        <vt:i4>4849695</vt:i4>
      </vt:variant>
      <vt:variant>
        <vt:i4>36</vt:i4>
      </vt:variant>
      <vt:variant>
        <vt:i4>0</vt:i4>
      </vt:variant>
      <vt:variant>
        <vt:i4>5</vt:i4>
      </vt:variant>
      <vt:variant>
        <vt:lpwstr>https://www.davar1.co.il/198647/</vt:lpwstr>
      </vt:variant>
      <vt:variant>
        <vt:lpwstr/>
      </vt:variant>
      <vt:variant>
        <vt:i4>7471155</vt:i4>
      </vt:variant>
      <vt:variant>
        <vt:i4>33</vt:i4>
      </vt:variant>
      <vt:variant>
        <vt:i4>0</vt:i4>
      </vt:variant>
      <vt:variant>
        <vt:i4>5</vt:i4>
      </vt:variant>
      <vt:variant>
        <vt:lpwstr>https://www.acri.org.il/single-post/99</vt:lpwstr>
      </vt:variant>
      <vt:variant>
        <vt:lpwstr/>
      </vt:variant>
      <vt:variant>
        <vt:i4>7929913</vt:i4>
      </vt:variant>
      <vt:variant>
        <vt:i4>30</vt:i4>
      </vt:variant>
      <vt:variant>
        <vt:i4>0</vt:i4>
      </vt:variant>
      <vt:variant>
        <vt:i4>5</vt:i4>
      </vt:variant>
      <vt:variant>
        <vt:lpwstr>https://www.acri.org.il/single-post/320</vt:lpwstr>
      </vt:variant>
      <vt:variant>
        <vt:lpwstr/>
      </vt:variant>
      <vt:variant>
        <vt:i4>7929970</vt:i4>
      </vt:variant>
      <vt:variant>
        <vt:i4>27</vt:i4>
      </vt:variant>
      <vt:variant>
        <vt:i4>0</vt:i4>
      </vt:variant>
      <vt:variant>
        <vt:i4>5</vt:i4>
      </vt:variant>
      <vt:variant>
        <vt:lpwstr>https://law.acri.org.il/he/wp-content/uploads/2018/11/emergency-workers-041118.pdf</vt:lpwstr>
      </vt:variant>
      <vt:variant>
        <vt:lpwstr/>
      </vt:variant>
      <vt:variant>
        <vt:i4>4784154</vt:i4>
      </vt:variant>
      <vt:variant>
        <vt:i4>24</vt:i4>
      </vt:variant>
      <vt:variant>
        <vt:i4>0</vt:i4>
      </vt:variant>
      <vt:variant>
        <vt:i4>5</vt:i4>
      </vt:variant>
      <vt:variant>
        <vt:lpwstr>https://law.acri.org.il/he/39025</vt:lpwstr>
      </vt:variant>
      <vt:variant>
        <vt:lpwstr/>
      </vt:variant>
      <vt:variant>
        <vt:i4>4653113</vt:i4>
      </vt:variant>
      <vt:variant>
        <vt:i4>21</vt:i4>
      </vt:variant>
      <vt:variant>
        <vt:i4>0</vt:i4>
      </vt:variant>
      <vt:variant>
        <vt:i4>5</vt:i4>
      </vt:variant>
      <vt:variant>
        <vt:lpwstr>https://a59952db-05ff-468c-a8f0-411f44dfbc9c.filesusr.com/ugd/01368b_4d7e797a57b34b39b78658e226c0c5c9.pdf</vt:lpwstr>
      </vt:variant>
      <vt:variant>
        <vt:lpwstr/>
      </vt:variant>
      <vt:variant>
        <vt:i4>6291492</vt:i4>
      </vt:variant>
      <vt:variant>
        <vt:i4>18</vt:i4>
      </vt:variant>
      <vt:variant>
        <vt:i4>0</vt:i4>
      </vt:variant>
      <vt:variant>
        <vt:i4>5</vt:i4>
      </vt:variant>
      <vt:variant>
        <vt:lpwstr>https://law.acri.org.il/he/wp-content/uploads/2016/02/debts-report2016.pdf</vt:lpwstr>
      </vt:variant>
      <vt:variant>
        <vt:lpwstr/>
      </vt:variant>
      <vt:variant>
        <vt:i4>4980756</vt:i4>
      </vt:variant>
      <vt:variant>
        <vt:i4>15</vt:i4>
      </vt:variant>
      <vt:variant>
        <vt:i4>0</vt:i4>
      </vt:variant>
      <vt:variant>
        <vt:i4>5</vt:i4>
      </vt:variant>
      <vt:variant>
        <vt:lpwstr>https://law.acri.org.il/he/37424</vt:lpwstr>
      </vt:variant>
      <vt:variant>
        <vt:lpwstr/>
      </vt:variant>
      <vt:variant>
        <vt:i4>5439532</vt:i4>
      </vt:variant>
      <vt:variant>
        <vt:i4>12</vt:i4>
      </vt:variant>
      <vt:variant>
        <vt:i4>0</vt:i4>
      </vt:variant>
      <vt:variant>
        <vt:i4>5</vt:i4>
      </vt:variant>
      <vt:variant>
        <vt:lpwstr>https://docs.wixstatic.com/ugd/01368b_fada6293c9ea42b58b28613584a738fd.pdf</vt:lpwstr>
      </vt:variant>
      <vt:variant>
        <vt:lpwstr/>
      </vt:variant>
      <vt:variant>
        <vt:i4>5111831</vt:i4>
      </vt:variant>
      <vt:variant>
        <vt:i4>9</vt:i4>
      </vt:variant>
      <vt:variant>
        <vt:i4>0</vt:i4>
      </vt:variant>
      <vt:variant>
        <vt:i4>5</vt:i4>
      </vt:variant>
      <vt:variant>
        <vt:lpwstr>https://law.acri.org.il/he/41277</vt:lpwstr>
      </vt:variant>
      <vt:variant>
        <vt:lpwstr/>
      </vt:variant>
      <vt:variant>
        <vt:i4>4259921</vt:i4>
      </vt:variant>
      <vt:variant>
        <vt:i4>6</vt:i4>
      </vt:variant>
      <vt:variant>
        <vt:i4>0</vt:i4>
      </vt:variant>
      <vt:variant>
        <vt:i4>5</vt:i4>
      </vt:variant>
      <vt:variant>
        <vt:lpwstr>https://main.knesset.gov.il/Activity/Legislation/Laws/Pages/LawBill.aspx?t=lawsuggestionssearch&amp;lawitemid=2006419</vt:lpwstr>
      </vt:variant>
      <vt:variant>
        <vt:lpwstr/>
      </vt:variant>
      <vt:variant>
        <vt:i4>1638491</vt:i4>
      </vt:variant>
      <vt:variant>
        <vt:i4>3</vt:i4>
      </vt:variant>
      <vt:variant>
        <vt:i4>0</vt:i4>
      </vt:variant>
      <vt:variant>
        <vt:i4>5</vt:i4>
      </vt:variant>
      <vt:variant>
        <vt:lpwstr>http://www.acri.org.il/he/wp-content/uploads/2011/08/ACRI-social-rights-bill.pdf</vt:lpwstr>
      </vt:variant>
      <vt:variant>
        <vt:lpwstr/>
      </vt:variant>
      <vt:variant>
        <vt:i4>4849680</vt:i4>
      </vt:variant>
      <vt:variant>
        <vt:i4>0</vt:i4>
      </vt:variant>
      <vt:variant>
        <vt:i4>0</vt:i4>
      </vt:variant>
      <vt:variant>
        <vt:i4>5</vt:i4>
      </vt:variant>
      <vt:variant>
        <vt:lpwstr>https://law.acri.org.il/he/22136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ישראל 2020: 20 הצעות לכנסת החדשה</dc:title>
  <dc:subject/>
  <dc:creator>ACRI</dc:creator>
  <cp:keywords/>
  <dc:description/>
  <cp:lastModifiedBy>Tal Dahan</cp:lastModifiedBy>
  <cp:revision>2</cp:revision>
  <dcterms:created xsi:type="dcterms:W3CDTF">2019-12-08T10:46:00Z</dcterms:created>
  <dcterms:modified xsi:type="dcterms:W3CDTF">2019-12-08T10:46:00Z</dcterms:modified>
</cp:coreProperties>
</file>